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C1B" w:rsidRPr="00130EA6" w:rsidRDefault="00937C1B" w:rsidP="00937C1B">
      <w:pPr>
        <w:widowControl/>
        <w:autoSpaceDE/>
        <w:autoSpaceDN/>
        <w:jc w:val="center"/>
        <w:rPr>
          <w:rFonts w:ascii="Book Antiqua" w:hAnsi="Book Antiqua" w:cs="Times New Roman"/>
          <w:b/>
          <w:sz w:val="19"/>
          <w:szCs w:val="19"/>
          <w:lang w:val="de-DE"/>
          <w14:ligatures w14:val="all"/>
        </w:rPr>
      </w:pPr>
      <w:r>
        <w:rPr>
          <w:rFonts w:ascii="Book Antiqua" w:hAnsi="Book Antiqua" w:cs="Times New Roman"/>
          <w:b/>
          <w:sz w:val="19"/>
          <w:szCs w:val="19"/>
          <w:lang w:val="de-DE"/>
          <w14:ligatures w14:val="all"/>
        </w:rPr>
        <w:t xml:space="preserve">WELLEN: </w:t>
      </w:r>
      <w:r w:rsidRPr="00130EA6">
        <w:rPr>
          <w:rFonts w:ascii="Book Antiqua" w:hAnsi="Book Antiqua" w:cs="Times New Roman"/>
          <w:b/>
          <w:sz w:val="19"/>
          <w:szCs w:val="19"/>
          <w:lang w:val="de-DE"/>
          <w14:ligatures w14:val="all"/>
        </w:rPr>
        <w:t>VERBINDENDES UND TRENNENDES IM WORTSCHATZ DER HEUTIGEN GERMANISCHEN SPRACHEN</w:t>
      </w:r>
    </w:p>
    <w:p w:rsidR="00937C1B" w:rsidRDefault="00937C1B" w:rsidP="00937C1B">
      <w:pPr>
        <w:widowControl/>
        <w:autoSpaceDE/>
        <w:autoSpaceDN/>
        <w:jc w:val="center"/>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Außerdem Entlehntes und Urverwandtes außerhalb der germanischen Sprachgruppe</w:t>
      </w:r>
    </w:p>
    <w:p w:rsidR="00937C1B" w:rsidRPr="00307B73" w:rsidRDefault="00937C1B" w:rsidP="00937C1B">
      <w:pPr>
        <w:widowControl/>
        <w:autoSpaceDE/>
        <w:autoSpaceDN/>
        <w:jc w:val="both"/>
        <w:rPr>
          <w:rFonts w:ascii="Book Antiqua" w:hAnsi="Book Antiqua" w:cs="Times New Roman"/>
          <w:sz w:val="16"/>
          <w:szCs w:val="16"/>
          <w:lang w:val="de-DE"/>
          <w14:ligatures w14:val="all"/>
        </w:rPr>
      </w:pPr>
    </w:p>
    <w:tbl>
      <w:tblPr>
        <w:tblStyle w:val="Tabellenraster"/>
        <w:tblW w:w="10915" w:type="dxa"/>
        <w:tblInd w:w="108" w:type="dxa"/>
        <w:tblLook w:val="04A0" w:firstRow="1" w:lastRow="0" w:firstColumn="1" w:lastColumn="0" w:noHBand="0" w:noVBand="1"/>
      </w:tblPr>
      <w:tblGrid>
        <w:gridCol w:w="1701"/>
        <w:gridCol w:w="1560"/>
        <w:gridCol w:w="1417"/>
        <w:gridCol w:w="1418"/>
        <w:gridCol w:w="1134"/>
        <w:gridCol w:w="995"/>
        <w:gridCol w:w="1363"/>
        <w:gridCol w:w="1327"/>
      </w:tblGrid>
      <w:tr w:rsidR="00937C1B" w:rsidTr="00491CFE">
        <w:trPr>
          <w:trHeight w:val="405"/>
        </w:trPr>
        <w:tc>
          <w:tcPr>
            <w:tcW w:w="1701"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Urgermanisch (erschlossen)</w:t>
            </w:r>
          </w:p>
        </w:tc>
        <w:tc>
          <w:tcPr>
            <w:tcW w:w="1560" w:type="dxa"/>
            <w:vAlign w:val="center"/>
          </w:tcPr>
          <w:p w:rsidR="00937C1B" w:rsidRPr="00CF6EE0" w:rsidRDefault="00937C1B" w:rsidP="00491CFE">
            <w:pPr>
              <w:widowControl/>
              <w:autoSpaceDE/>
              <w:autoSpaceDN/>
              <w:jc w:val="both"/>
              <w:rPr>
                <w:rFonts w:ascii="Times New Roman" w:hAnsi="Times New Roman" w:cs="Times New Roman"/>
                <w:sz w:val="19"/>
                <w:szCs w:val="19"/>
                <w:lang w:val="de-DE"/>
                <w14:ligatures w14:val="all"/>
              </w:rPr>
            </w:pPr>
            <w:r>
              <w:rPr>
                <w:rFonts w:ascii="Book Antiqua" w:hAnsi="Book Antiqua" w:cs="Times New Roman"/>
                <w:sz w:val="19"/>
                <w:szCs w:val="19"/>
                <w:lang w:val="lv-LV"/>
                <w14:ligatures w14:val="all"/>
              </w:rPr>
              <w:t>*(s)wal(j)-</w:t>
            </w:r>
          </w:p>
        </w:tc>
        <w:tc>
          <w:tcPr>
            <w:tcW w:w="1417"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*w</w:t>
            </w:r>
            <w:r>
              <w:rPr>
                <w:rFonts w:ascii="Times New Roman" w:hAnsi="Times New Roman" w:cs="Times New Roman"/>
                <w:sz w:val="19"/>
                <w:szCs w:val="19"/>
                <w:lang w:val="de-DE"/>
                <w14:ligatures w14:val="all"/>
              </w:rPr>
              <w:t>ā</w:t>
            </w:r>
            <w:r>
              <w:rPr>
                <w:rFonts w:ascii="Book Antiqua" w:hAnsi="Book Antiqua" w:cs="Times New Roman"/>
                <w:sz w:val="19"/>
                <w:szCs w:val="19"/>
                <w:lang w:val="de-DE"/>
                <w14:ligatures w14:val="all"/>
              </w:rPr>
              <w:t>g-</w:t>
            </w:r>
          </w:p>
        </w:tc>
        <w:tc>
          <w:tcPr>
            <w:tcW w:w="1418" w:type="dxa"/>
            <w:vAlign w:val="center"/>
          </w:tcPr>
          <w:p w:rsidR="00937C1B" w:rsidRPr="00F10FFB" w:rsidRDefault="00937C1B" w:rsidP="00491CFE">
            <w:pPr>
              <w:widowControl/>
              <w:autoSpaceDE/>
              <w:autoSpaceDN/>
              <w:jc w:val="both"/>
              <w:rPr>
                <w:rFonts w:ascii="Times New Roman" w:hAnsi="Times New Roman" w:cs="Times New Roman"/>
                <w:sz w:val="19"/>
                <w:szCs w:val="19"/>
                <w:lang w:val="lv-LV"/>
                <w14:ligatures w14:val="all"/>
              </w:rPr>
            </w:pPr>
            <w:r>
              <w:rPr>
                <w:rFonts w:ascii="Book Antiqua" w:hAnsi="Book Antiqua" w:cs="Times New Roman"/>
                <w:sz w:val="19"/>
                <w:szCs w:val="19"/>
                <w:lang w:val="de-DE"/>
                <w14:ligatures w14:val="all"/>
              </w:rPr>
              <w:t>*bulgj</w:t>
            </w:r>
            <w:r>
              <w:rPr>
                <w:rFonts w:ascii="Times New Roman" w:hAnsi="Times New Roman" w:cs="Times New Roman"/>
                <w:sz w:val="19"/>
                <w:szCs w:val="19"/>
                <w:lang w:val="lv-LV"/>
                <w14:ligatures w14:val="all"/>
              </w:rPr>
              <w:t>ō*</w:t>
            </w:r>
            <w:r>
              <w:rPr>
                <w:rFonts w:ascii="Times New Roman" w:hAnsi="Times New Roman" w:cs="Times New Roman"/>
                <w:sz w:val="19"/>
                <w:szCs w:val="19"/>
                <w:lang w:val="de-DE"/>
                <w14:ligatures w14:val="all"/>
              </w:rPr>
              <w:t>(</w:t>
            </w:r>
            <w:r>
              <w:rPr>
                <w:rFonts w:ascii="Times New Roman" w:hAnsi="Times New Roman" w:cs="Times New Roman"/>
                <w:sz w:val="19"/>
                <w:szCs w:val="19"/>
                <w:lang w:val="lv-LV"/>
                <w14:ligatures w14:val="all"/>
              </w:rPr>
              <w:t>n)</w:t>
            </w:r>
          </w:p>
        </w:tc>
        <w:tc>
          <w:tcPr>
            <w:tcW w:w="1134"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*gel-</w:t>
            </w:r>
          </w:p>
        </w:tc>
        <w:tc>
          <w:tcPr>
            <w:tcW w:w="995"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*ald</w:t>
            </w:r>
            <w:r>
              <w:rPr>
                <w:rFonts w:ascii="Times New Roman" w:hAnsi="Times New Roman" w:cs="Times New Roman"/>
                <w:sz w:val="19"/>
                <w:szCs w:val="19"/>
                <w:lang w:val="lv-LV"/>
                <w14:ligatures w14:val="all"/>
              </w:rPr>
              <w:t>ō(n)</w:t>
            </w:r>
          </w:p>
        </w:tc>
        <w:tc>
          <w:tcPr>
            <w:tcW w:w="1363" w:type="dxa"/>
            <w:vAlign w:val="center"/>
          </w:tcPr>
          <w:p w:rsidR="00937C1B" w:rsidRPr="003617C4" w:rsidRDefault="00937C1B" w:rsidP="00491CFE">
            <w:pPr>
              <w:widowControl/>
              <w:autoSpaceDE/>
              <w:autoSpaceDN/>
              <w:spacing w:line="192" w:lineRule="auto"/>
              <w:jc w:val="center"/>
              <w:rPr>
                <w:rFonts w:ascii="Book Antiqua" w:hAnsi="Book Antiqua" w:cs="Times New Roman"/>
                <w:sz w:val="19"/>
                <w:szCs w:val="19"/>
                <w:lang w:val="de-DE"/>
                <w14:ligatures w14:val="all"/>
              </w:rPr>
            </w:pPr>
            <w:r>
              <w:rPr>
                <w:rFonts w:ascii="Book Antiqua" w:hAnsi="Book Antiqua" w:cs="Times New Roman"/>
                <w:i/>
                <w:sz w:val="19"/>
                <w:szCs w:val="19"/>
                <w:lang w:val="de-DE"/>
                <w14:ligatures w14:val="all"/>
              </w:rPr>
              <w:t>*</w:t>
            </w:r>
            <w:r w:rsidRPr="003617C4">
              <w:rPr>
                <w:rFonts w:ascii="Book Antiqua" w:hAnsi="Book Antiqua" w:cs="Times New Roman"/>
                <w:i/>
                <w:sz w:val="19"/>
                <w:szCs w:val="19"/>
                <w:lang w:val="de-DE"/>
                <w14:ligatures w14:val="all"/>
              </w:rPr>
              <w:t>beran</w:t>
            </w:r>
            <w:r>
              <w:rPr>
                <w:rFonts w:ascii="Book Antiqua" w:hAnsi="Book Antiqua" w:cs="Times New Roman"/>
                <w:i/>
                <w:sz w:val="19"/>
                <w:szCs w:val="19"/>
                <w:lang w:val="de-DE"/>
                <w14:ligatures w14:val="all"/>
              </w:rPr>
              <w:t>a(n) &gt; beran</w:t>
            </w:r>
            <w:r w:rsidRPr="003617C4">
              <w:rPr>
                <w:rFonts w:ascii="Book Antiqua" w:hAnsi="Book Antiqua" w:cs="Times New Roman"/>
                <w:sz w:val="19"/>
                <w:szCs w:val="19"/>
                <w:lang w:val="de-DE"/>
                <w14:ligatures w14:val="all"/>
              </w:rPr>
              <w:t xml:space="preserve"> ‚tragen’</w:t>
            </w:r>
          </w:p>
        </w:tc>
        <w:tc>
          <w:tcPr>
            <w:tcW w:w="1327" w:type="dxa"/>
            <w:vAlign w:val="center"/>
          </w:tcPr>
          <w:p w:rsidR="00937C1B" w:rsidRPr="00CB11DD" w:rsidRDefault="00937C1B" w:rsidP="00491CFE">
            <w:pPr>
              <w:widowControl/>
              <w:autoSpaceDE/>
              <w:autoSpaceDN/>
              <w:jc w:val="both"/>
              <w:rPr>
                <w:rFonts w:ascii="Times New Roman" w:hAnsi="Times New Roman" w:cs="Times New Roman"/>
                <w:sz w:val="19"/>
                <w:szCs w:val="19"/>
                <w:lang w:val="lv-LV"/>
                <w14:ligatures w14:val="all"/>
              </w:rPr>
            </w:pPr>
            <w:r>
              <w:rPr>
                <w:rFonts w:ascii="Book Antiqua" w:hAnsi="Book Antiqua" w:cs="Times New Roman"/>
                <w:sz w:val="19"/>
                <w:szCs w:val="19"/>
                <w:lang w:val="de-DE"/>
                <w14:ligatures w14:val="all"/>
              </w:rPr>
              <w:t>*un</w:t>
            </w:r>
            <w:r>
              <w:rPr>
                <w:rFonts w:ascii="Book Antiqua" w:hAnsi="Book Antiqua" w:cs="Times New Roman"/>
                <w:sz w:val="19"/>
                <w:szCs w:val="19"/>
                <w:lang w:val="is-IS"/>
                <w14:ligatures w14:val="all"/>
              </w:rPr>
              <w:t>þi</w:t>
            </w:r>
            <w:r>
              <w:rPr>
                <w:rFonts w:ascii="Times New Roman" w:hAnsi="Times New Roman" w:cs="Times New Roman"/>
                <w:sz w:val="19"/>
                <w:szCs w:val="19"/>
                <w:lang w:val="lv-LV"/>
                <w14:ligatures w14:val="all"/>
              </w:rPr>
              <w:t>–</w:t>
            </w:r>
          </w:p>
        </w:tc>
      </w:tr>
      <w:tr w:rsidR="00937C1B" w:rsidTr="00491CFE">
        <w:trPr>
          <w:trHeight w:val="284"/>
        </w:trPr>
        <w:tc>
          <w:tcPr>
            <w:tcW w:w="1701"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Deutsch</w:t>
            </w:r>
          </w:p>
        </w:tc>
        <w:tc>
          <w:tcPr>
            <w:tcW w:w="1560" w:type="dxa"/>
            <w:vAlign w:val="center"/>
          </w:tcPr>
          <w:p w:rsidR="00937C1B" w:rsidRPr="00944729" w:rsidRDefault="00937C1B" w:rsidP="00491CFE">
            <w:pPr>
              <w:widowControl/>
              <w:autoSpaceDE/>
              <w:autoSpaceDN/>
              <w:jc w:val="both"/>
              <w:rPr>
                <w:rFonts w:ascii="Book Antiqua" w:hAnsi="Book Antiqua" w:cs="Times New Roman"/>
                <w:b/>
                <w:sz w:val="19"/>
                <w:szCs w:val="19"/>
                <w:lang w:val="de-DE"/>
                <w14:ligatures w14:val="all"/>
              </w:rPr>
            </w:pPr>
            <w:r w:rsidRPr="00944729">
              <w:rPr>
                <w:rFonts w:ascii="Book Antiqua" w:hAnsi="Book Antiqua" w:cs="Times New Roman"/>
                <w:b/>
                <w:sz w:val="19"/>
                <w:szCs w:val="19"/>
                <w:lang w:val="de-DE"/>
                <w14:ligatures w14:val="all"/>
              </w:rPr>
              <w:t>Welle</w:t>
            </w:r>
            <w:r w:rsidRPr="00824711">
              <w:rPr>
                <w:rFonts w:ascii="Book Antiqua" w:hAnsi="Book Antiqua" w:cs="Times New Roman"/>
                <w:sz w:val="19"/>
                <w:szCs w:val="19"/>
                <w:lang w:val="de-DE"/>
                <w14:ligatures w14:val="all"/>
              </w:rPr>
              <w:t>, Schwall</w:t>
            </w:r>
          </w:p>
        </w:tc>
        <w:tc>
          <w:tcPr>
            <w:tcW w:w="1417" w:type="dxa"/>
            <w:vAlign w:val="center"/>
          </w:tcPr>
          <w:p w:rsidR="00937C1B" w:rsidRPr="005C788C" w:rsidRDefault="00937C1B" w:rsidP="00491CFE">
            <w:pPr>
              <w:widowControl/>
              <w:autoSpaceDE/>
              <w:autoSpaceDN/>
              <w:jc w:val="both"/>
              <w:rPr>
                <w:rFonts w:ascii="Book Antiqua" w:hAnsi="Book Antiqua" w:cs="Times New Roman"/>
                <w:i/>
                <w:sz w:val="19"/>
                <w:szCs w:val="19"/>
                <w:lang w:val="lv-LV"/>
                <w14:ligatures w14:val="all"/>
              </w:rPr>
            </w:pPr>
            <w:r w:rsidRPr="005C788C">
              <w:rPr>
                <w:rFonts w:ascii="Book Antiqua" w:hAnsi="Book Antiqua" w:cs="Times New Roman"/>
                <w:i/>
                <w:sz w:val="19"/>
                <w:szCs w:val="19"/>
                <w:lang w:val="de-DE"/>
                <w14:ligatures w14:val="all"/>
              </w:rPr>
              <w:t>Woge</w:t>
            </w:r>
          </w:p>
        </w:tc>
        <w:tc>
          <w:tcPr>
            <w:tcW w:w="1418" w:type="dxa"/>
            <w:vAlign w:val="center"/>
          </w:tcPr>
          <w:p w:rsidR="00937C1B" w:rsidRPr="00EA7BAC" w:rsidRDefault="00937C1B" w:rsidP="00491CFE">
            <w:pPr>
              <w:widowControl/>
              <w:autoSpaceDE/>
              <w:autoSpaceDN/>
              <w:jc w:val="both"/>
              <w:rPr>
                <w:rFonts w:ascii="Book Antiqua" w:hAnsi="Book Antiqua" w:cs="Times New Roman"/>
                <w:i/>
                <w:sz w:val="19"/>
                <w:szCs w:val="19"/>
                <w:lang w:val="de-DE"/>
                <w14:ligatures w14:val="all"/>
              </w:rPr>
            </w:pPr>
            <w:r>
              <w:rPr>
                <w:rFonts w:ascii="Book Antiqua" w:hAnsi="Book Antiqua" w:cs="Times New Roman"/>
                <w:i/>
                <w:sz w:val="19"/>
                <w:szCs w:val="19"/>
                <w:lang w:val="de-DE"/>
                <w14:ligatures w14:val="all"/>
              </w:rPr>
              <w:t>Bulg(e), Bülge</w:t>
            </w:r>
          </w:p>
        </w:tc>
        <w:tc>
          <w:tcPr>
            <w:tcW w:w="1134" w:type="dxa"/>
            <w:vAlign w:val="center"/>
          </w:tcPr>
          <w:p w:rsidR="00937C1B" w:rsidRPr="00170F40" w:rsidRDefault="00937C1B" w:rsidP="00491CFE">
            <w:pPr>
              <w:widowControl/>
              <w:autoSpaceDE/>
              <w:autoSpaceDN/>
              <w:jc w:val="both"/>
              <w:rPr>
                <w:rFonts w:ascii="Book Antiqua" w:hAnsi="Book Antiqua" w:cs="Times New Roman"/>
                <w:i/>
                <w:sz w:val="19"/>
                <w:szCs w:val="19"/>
                <w:lang w:val="de-DE"/>
                <w14:ligatures w14:val="all"/>
              </w:rPr>
            </w:pPr>
            <w:r>
              <w:rPr>
                <w:rFonts w:ascii="Book Antiqua" w:hAnsi="Book Antiqua" w:cs="Times New Roman"/>
                <w:i/>
                <w:sz w:val="19"/>
                <w:szCs w:val="19"/>
                <w:lang w:val="de-DE"/>
                <w14:ligatures w14:val="all"/>
              </w:rPr>
              <w:t>(</w:t>
            </w:r>
            <w:r w:rsidRPr="00170F40">
              <w:rPr>
                <w:rFonts w:ascii="Book Antiqua" w:hAnsi="Book Antiqua" w:cs="Times New Roman"/>
                <w:i/>
                <w:sz w:val="19"/>
                <w:szCs w:val="19"/>
                <w:lang w:val="de-DE"/>
                <w14:ligatures w14:val="all"/>
              </w:rPr>
              <w:t>Gelve</w:t>
            </w:r>
            <w:r>
              <w:rPr>
                <w:rFonts w:ascii="Book Antiqua" w:hAnsi="Book Antiqua" w:cs="Times New Roman"/>
                <w:i/>
                <w:sz w:val="19"/>
                <w:szCs w:val="19"/>
                <w:lang w:val="de-DE"/>
                <w14:ligatures w14:val="all"/>
              </w:rPr>
              <w:t>)</w:t>
            </w:r>
          </w:p>
        </w:tc>
        <w:tc>
          <w:tcPr>
            <w:tcW w:w="995"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363" w:type="dxa"/>
            <w:vAlign w:val="center"/>
          </w:tcPr>
          <w:p w:rsidR="00937C1B" w:rsidRDefault="00937C1B" w:rsidP="00491CFE">
            <w:pPr>
              <w:widowControl/>
              <w:autoSpaceDE/>
              <w:autoSpaceDN/>
              <w:jc w:val="both"/>
              <w:rPr>
                <w:rFonts w:ascii="Book Antiqua" w:hAnsi="Book Antiqua" w:cs="Times New Roman"/>
                <w:sz w:val="19"/>
                <w:szCs w:val="19"/>
                <w:lang w:val="lv-LV"/>
                <w14:ligatures w14:val="all"/>
              </w:rPr>
            </w:pPr>
          </w:p>
        </w:tc>
        <w:tc>
          <w:tcPr>
            <w:tcW w:w="1327" w:type="dxa"/>
            <w:vAlign w:val="center"/>
          </w:tcPr>
          <w:p w:rsidR="00937C1B" w:rsidRPr="005C788C" w:rsidRDefault="00937C1B" w:rsidP="00491CFE">
            <w:pPr>
              <w:widowControl/>
              <w:autoSpaceDE/>
              <w:autoSpaceDN/>
              <w:jc w:val="both"/>
              <w:rPr>
                <w:rFonts w:ascii="Book Antiqua" w:hAnsi="Book Antiqua" w:cs="Times New Roman"/>
                <w:i/>
                <w:sz w:val="19"/>
                <w:szCs w:val="19"/>
                <w:lang w:val="lv-LV"/>
                <w14:ligatures w14:val="all"/>
              </w:rPr>
            </w:pPr>
            <w:r>
              <w:rPr>
                <w:rFonts w:ascii="Book Antiqua" w:hAnsi="Book Antiqua" w:cs="Times New Roman"/>
                <w:i/>
                <w:sz w:val="19"/>
                <w:szCs w:val="19"/>
                <w:lang w:val="lv-LV"/>
                <w14:ligatures w14:val="all"/>
              </w:rPr>
              <w:t>(Unde)</w:t>
            </w:r>
          </w:p>
        </w:tc>
      </w:tr>
      <w:tr w:rsidR="00937C1B" w:rsidTr="00491CFE">
        <w:trPr>
          <w:trHeight w:val="284"/>
        </w:trPr>
        <w:tc>
          <w:tcPr>
            <w:tcW w:w="1701"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Englisch</w:t>
            </w:r>
          </w:p>
        </w:tc>
        <w:tc>
          <w:tcPr>
            <w:tcW w:w="1560"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swell</w:t>
            </w:r>
          </w:p>
        </w:tc>
        <w:tc>
          <w:tcPr>
            <w:tcW w:w="1417" w:type="dxa"/>
            <w:vAlign w:val="center"/>
          </w:tcPr>
          <w:p w:rsidR="00937C1B" w:rsidRPr="00944729" w:rsidRDefault="00937C1B" w:rsidP="00491CFE">
            <w:pPr>
              <w:widowControl/>
              <w:autoSpaceDE/>
              <w:autoSpaceDN/>
              <w:jc w:val="both"/>
              <w:rPr>
                <w:rFonts w:ascii="Book Antiqua" w:hAnsi="Book Antiqua" w:cs="Times New Roman"/>
                <w:b/>
                <w:sz w:val="19"/>
                <w:szCs w:val="19"/>
                <w:lang w:val="de-DE"/>
                <w14:ligatures w14:val="all"/>
              </w:rPr>
            </w:pPr>
            <w:r w:rsidRPr="00944729">
              <w:rPr>
                <w:rFonts w:ascii="Book Antiqua" w:hAnsi="Book Antiqua" w:cs="Times New Roman"/>
                <w:b/>
                <w:sz w:val="19"/>
                <w:szCs w:val="19"/>
                <w:lang w:val="de-DE"/>
                <w14:ligatures w14:val="all"/>
              </w:rPr>
              <w:t>wave</w:t>
            </w:r>
          </w:p>
        </w:tc>
        <w:tc>
          <w:tcPr>
            <w:tcW w:w="1418"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billow</w:t>
            </w:r>
          </w:p>
        </w:tc>
        <w:tc>
          <w:tcPr>
            <w:tcW w:w="1134"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995"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363"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327" w:type="dxa"/>
            <w:vAlign w:val="center"/>
          </w:tcPr>
          <w:p w:rsidR="00937C1B" w:rsidRPr="00EA7BAC" w:rsidRDefault="00937C1B" w:rsidP="00491CFE">
            <w:pPr>
              <w:widowControl/>
              <w:autoSpaceDE/>
              <w:autoSpaceDN/>
              <w:jc w:val="both"/>
              <w:rPr>
                <w:rFonts w:ascii="Book Antiqua" w:hAnsi="Book Antiqua" w:cs="Times New Roman"/>
                <w:sz w:val="19"/>
                <w:szCs w:val="19"/>
                <w:lang w:val="is-IS"/>
                <w14:ligatures w14:val="all"/>
              </w:rPr>
            </w:pPr>
            <w:r>
              <w:rPr>
                <w:rFonts w:ascii="Book Antiqua" w:hAnsi="Book Antiqua" w:cs="Times New Roman"/>
                <w:sz w:val="19"/>
                <w:szCs w:val="19"/>
                <w:lang w:val="de-DE"/>
                <w14:ligatures w14:val="all"/>
              </w:rPr>
              <w:t xml:space="preserve">(altengl. </w:t>
            </w:r>
            <w:r w:rsidRPr="009F3D82">
              <w:rPr>
                <w:rFonts w:ascii="Book Antiqua" w:hAnsi="Book Antiqua" w:cs="Times New Roman"/>
                <w:i/>
                <w:sz w:val="19"/>
                <w:szCs w:val="19"/>
                <w:lang w:val="de-DE"/>
                <w14:ligatures w14:val="all"/>
              </w:rPr>
              <w:t>ý</w:t>
            </w:r>
            <w:r w:rsidRPr="009F3D82">
              <w:rPr>
                <w:rFonts w:ascii="Book Antiqua" w:hAnsi="Book Antiqua" w:cs="Times New Roman"/>
                <w:i/>
                <w:sz w:val="19"/>
                <w:szCs w:val="19"/>
                <w:lang w:val="is-IS"/>
                <w14:ligatures w14:val="all"/>
              </w:rPr>
              <w:t>ð</w:t>
            </w:r>
            <w:r>
              <w:rPr>
                <w:rFonts w:ascii="Book Antiqua" w:hAnsi="Book Antiqua" w:cs="Times New Roman"/>
                <w:sz w:val="19"/>
                <w:szCs w:val="19"/>
                <w:lang w:val="is-IS"/>
                <w14:ligatures w14:val="all"/>
              </w:rPr>
              <w:t>)</w:t>
            </w:r>
          </w:p>
        </w:tc>
      </w:tr>
      <w:tr w:rsidR="00937C1B" w:rsidTr="00491CFE">
        <w:trPr>
          <w:trHeight w:val="284"/>
        </w:trPr>
        <w:tc>
          <w:tcPr>
            <w:tcW w:w="1701"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Niederl</w:t>
            </w:r>
            <w:r>
              <w:rPr>
                <w:rFonts w:ascii="Times New Roman" w:hAnsi="Times New Roman" w:cs="Times New Roman"/>
                <w:sz w:val="19"/>
                <w:szCs w:val="19"/>
                <w:lang w:val="de-DE"/>
                <w14:ligatures w14:val="all"/>
              </w:rPr>
              <w:t>ändisch</w:t>
            </w:r>
          </w:p>
        </w:tc>
        <w:tc>
          <w:tcPr>
            <w:tcW w:w="1560"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417"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waag</w:t>
            </w:r>
          </w:p>
        </w:tc>
        <w:tc>
          <w:tcPr>
            <w:tcW w:w="1418"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134" w:type="dxa"/>
            <w:vAlign w:val="center"/>
          </w:tcPr>
          <w:p w:rsidR="00937C1B" w:rsidRPr="00944729" w:rsidRDefault="00937C1B" w:rsidP="00491CFE">
            <w:pPr>
              <w:widowControl/>
              <w:autoSpaceDE/>
              <w:autoSpaceDN/>
              <w:jc w:val="both"/>
              <w:rPr>
                <w:rFonts w:ascii="Book Antiqua" w:hAnsi="Book Antiqua" w:cs="Times New Roman"/>
                <w:b/>
                <w:sz w:val="19"/>
                <w:szCs w:val="19"/>
                <w:lang w:val="de-DE"/>
                <w14:ligatures w14:val="all"/>
              </w:rPr>
            </w:pPr>
            <w:r w:rsidRPr="00944729">
              <w:rPr>
                <w:rFonts w:ascii="Book Antiqua" w:hAnsi="Book Antiqua" w:cs="Times New Roman"/>
                <w:b/>
                <w:sz w:val="19"/>
                <w:szCs w:val="19"/>
                <w:lang w:val="de-DE"/>
                <w14:ligatures w14:val="all"/>
              </w:rPr>
              <w:t>golf</w:t>
            </w:r>
          </w:p>
        </w:tc>
        <w:tc>
          <w:tcPr>
            <w:tcW w:w="995"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363"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baar</w:t>
            </w:r>
          </w:p>
        </w:tc>
        <w:tc>
          <w:tcPr>
            <w:tcW w:w="1327" w:type="dxa"/>
            <w:vAlign w:val="center"/>
          </w:tcPr>
          <w:p w:rsidR="00937C1B" w:rsidRPr="00550D0D" w:rsidRDefault="00937C1B" w:rsidP="00491CFE">
            <w:pPr>
              <w:widowControl/>
              <w:autoSpaceDE/>
              <w:autoSpaceDN/>
              <w:jc w:val="both"/>
              <w:rPr>
                <w:rFonts w:ascii="Book Antiqua" w:hAnsi="Book Antiqua" w:cs="Times New Roman"/>
                <w:i/>
                <w:sz w:val="19"/>
                <w:szCs w:val="19"/>
                <w:lang w:val="de-DE"/>
                <w14:ligatures w14:val="all"/>
              </w:rPr>
            </w:pPr>
            <w:r w:rsidRPr="00550D0D">
              <w:rPr>
                <w:rFonts w:ascii="Book Antiqua" w:hAnsi="Book Antiqua" w:cs="Times New Roman"/>
                <w:i/>
                <w:sz w:val="19"/>
                <w:szCs w:val="19"/>
                <w:lang w:val="de-DE"/>
                <w14:ligatures w14:val="all"/>
              </w:rPr>
              <w:t>(unde)</w:t>
            </w:r>
          </w:p>
        </w:tc>
      </w:tr>
      <w:tr w:rsidR="00937C1B" w:rsidTr="00491CFE">
        <w:trPr>
          <w:trHeight w:val="284"/>
        </w:trPr>
        <w:tc>
          <w:tcPr>
            <w:tcW w:w="1701"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Friesisch</w:t>
            </w:r>
          </w:p>
        </w:tc>
        <w:tc>
          <w:tcPr>
            <w:tcW w:w="1560"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417"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weach</w:t>
            </w:r>
          </w:p>
        </w:tc>
        <w:tc>
          <w:tcPr>
            <w:tcW w:w="1418"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134"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995"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363"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baar</w:t>
            </w:r>
          </w:p>
        </w:tc>
        <w:tc>
          <w:tcPr>
            <w:tcW w:w="1327"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r>
      <w:tr w:rsidR="00937C1B" w:rsidTr="00491CFE">
        <w:trPr>
          <w:trHeight w:val="284"/>
        </w:trPr>
        <w:tc>
          <w:tcPr>
            <w:tcW w:w="1701"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Dänisch</w:t>
            </w:r>
          </w:p>
        </w:tc>
        <w:tc>
          <w:tcPr>
            <w:tcW w:w="1560"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417"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våg</w:t>
            </w:r>
          </w:p>
        </w:tc>
        <w:tc>
          <w:tcPr>
            <w:tcW w:w="1418" w:type="dxa"/>
            <w:vAlign w:val="center"/>
          </w:tcPr>
          <w:p w:rsidR="00937C1B" w:rsidRPr="00944729" w:rsidRDefault="00937C1B" w:rsidP="00491CFE">
            <w:pPr>
              <w:widowControl/>
              <w:autoSpaceDE/>
              <w:autoSpaceDN/>
              <w:jc w:val="both"/>
              <w:rPr>
                <w:rFonts w:ascii="Book Antiqua" w:hAnsi="Book Antiqua" w:cs="Times New Roman"/>
                <w:b/>
                <w:sz w:val="19"/>
                <w:szCs w:val="19"/>
                <w:lang w:val="de-DE"/>
                <w14:ligatures w14:val="all"/>
              </w:rPr>
            </w:pPr>
            <w:r w:rsidRPr="00944729">
              <w:rPr>
                <w:rFonts w:ascii="Book Antiqua" w:hAnsi="Book Antiqua" w:cs="Times New Roman"/>
                <w:b/>
                <w:sz w:val="19"/>
                <w:szCs w:val="19"/>
                <w:lang w:val="de-DE"/>
                <w14:ligatures w14:val="all"/>
              </w:rPr>
              <w:t>bølge</w:t>
            </w:r>
          </w:p>
        </w:tc>
        <w:tc>
          <w:tcPr>
            <w:tcW w:w="1134"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995"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363"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327"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r>
      <w:tr w:rsidR="00937C1B" w:rsidTr="00491CFE">
        <w:trPr>
          <w:trHeight w:val="284"/>
        </w:trPr>
        <w:tc>
          <w:tcPr>
            <w:tcW w:w="1701"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Norwegisch</w:t>
            </w:r>
          </w:p>
        </w:tc>
        <w:tc>
          <w:tcPr>
            <w:tcW w:w="1560"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417"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våg</w:t>
            </w:r>
          </w:p>
        </w:tc>
        <w:tc>
          <w:tcPr>
            <w:tcW w:w="1418" w:type="dxa"/>
            <w:vAlign w:val="center"/>
          </w:tcPr>
          <w:p w:rsidR="00937C1B" w:rsidRPr="00944729" w:rsidRDefault="00937C1B" w:rsidP="00491CFE">
            <w:pPr>
              <w:widowControl/>
              <w:autoSpaceDE/>
              <w:autoSpaceDN/>
              <w:jc w:val="both"/>
              <w:rPr>
                <w:rFonts w:ascii="Book Antiqua" w:hAnsi="Book Antiqua" w:cs="Times New Roman"/>
                <w:b/>
                <w:sz w:val="19"/>
                <w:szCs w:val="19"/>
                <w:lang w:val="de-DE"/>
                <w14:ligatures w14:val="all"/>
              </w:rPr>
            </w:pPr>
            <w:r w:rsidRPr="00944729">
              <w:rPr>
                <w:rFonts w:ascii="Book Antiqua" w:hAnsi="Book Antiqua" w:cs="Times New Roman"/>
                <w:b/>
                <w:sz w:val="19"/>
                <w:szCs w:val="19"/>
                <w:lang w:val="de-DE"/>
                <w14:ligatures w14:val="all"/>
              </w:rPr>
              <w:t>bølg(j}e</w:t>
            </w:r>
          </w:p>
        </w:tc>
        <w:tc>
          <w:tcPr>
            <w:tcW w:w="1134"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995"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363"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327"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r>
      <w:tr w:rsidR="00937C1B" w:rsidTr="00491CFE">
        <w:trPr>
          <w:trHeight w:val="284"/>
        </w:trPr>
        <w:tc>
          <w:tcPr>
            <w:tcW w:w="1701"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Schwedisch</w:t>
            </w:r>
          </w:p>
        </w:tc>
        <w:tc>
          <w:tcPr>
            <w:tcW w:w="1560"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svall</w:t>
            </w:r>
          </w:p>
        </w:tc>
        <w:tc>
          <w:tcPr>
            <w:tcW w:w="1417" w:type="dxa"/>
            <w:vAlign w:val="center"/>
          </w:tcPr>
          <w:p w:rsidR="00937C1B" w:rsidRPr="00944729" w:rsidRDefault="00937C1B" w:rsidP="00491CFE">
            <w:pPr>
              <w:widowControl/>
              <w:autoSpaceDE/>
              <w:autoSpaceDN/>
              <w:jc w:val="both"/>
              <w:rPr>
                <w:rFonts w:ascii="Book Antiqua" w:hAnsi="Book Antiqua" w:cs="Times New Roman"/>
                <w:b/>
                <w:sz w:val="19"/>
                <w:szCs w:val="19"/>
                <w:lang w:val="de-DE"/>
                <w14:ligatures w14:val="all"/>
              </w:rPr>
            </w:pPr>
            <w:r w:rsidRPr="00944729">
              <w:rPr>
                <w:rFonts w:ascii="Book Antiqua" w:hAnsi="Book Antiqua" w:cs="Times New Roman"/>
                <w:b/>
                <w:sz w:val="19"/>
                <w:szCs w:val="19"/>
                <w:lang w:val="de-DE"/>
                <w14:ligatures w14:val="all"/>
              </w:rPr>
              <w:t>våg</w:t>
            </w:r>
          </w:p>
        </w:tc>
        <w:tc>
          <w:tcPr>
            <w:tcW w:w="1418"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bölja</w:t>
            </w:r>
          </w:p>
        </w:tc>
        <w:tc>
          <w:tcPr>
            <w:tcW w:w="1134"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995"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363"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327"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r>
      <w:tr w:rsidR="00937C1B" w:rsidTr="00491CFE">
        <w:trPr>
          <w:trHeight w:val="284"/>
        </w:trPr>
        <w:tc>
          <w:tcPr>
            <w:tcW w:w="1701"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Isländisch</w:t>
            </w:r>
          </w:p>
        </w:tc>
        <w:tc>
          <w:tcPr>
            <w:tcW w:w="1560"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417" w:type="dxa"/>
            <w:vAlign w:val="center"/>
          </w:tcPr>
          <w:p w:rsidR="00937C1B" w:rsidRPr="005C788C" w:rsidRDefault="00937C1B" w:rsidP="00491CFE">
            <w:pPr>
              <w:widowControl/>
              <w:autoSpaceDE/>
              <w:autoSpaceDN/>
              <w:jc w:val="both"/>
              <w:rPr>
                <w:rFonts w:ascii="Book Antiqua" w:hAnsi="Book Antiqua" w:cs="Times New Roman"/>
                <w:i/>
                <w:sz w:val="19"/>
                <w:szCs w:val="19"/>
                <w:lang w:val="de-DE"/>
                <w14:ligatures w14:val="all"/>
              </w:rPr>
            </w:pPr>
            <w:r>
              <w:rPr>
                <w:rFonts w:ascii="Book Antiqua" w:hAnsi="Book Antiqua" w:cs="Times New Roman"/>
                <w:i/>
                <w:sz w:val="19"/>
                <w:szCs w:val="19"/>
                <w:lang w:val="de-DE"/>
                <w14:ligatures w14:val="all"/>
              </w:rPr>
              <w:t>vogur</w:t>
            </w:r>
          </w:p>
        </w:tc>
        <w:tc>
          <w:tcPr>
            <w:tcW w:w="1418"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bylgja</w:t>
            </w:r>
          </w:p>
        </w:tc>
        <w:tc>
          <w:tcPr>
            <w:tcW w:w="1134"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995" w:type="dxa"/>
            <w:vAlign w:val="center"/>
          </w:tcPr>
          <w:p w:rsidR="00937C1B" w:rsidRPr="0049341D" w:rsidRDefault="00937C1B" w:rsidP="00491CFE">
            <w:pPr>
              <w:widowControl/>
              <w:autoSpaceDE/>
              <w:autoSpaceDN/>
              <w:jc w:val="both"/>
              <w:rPr>
                <w:rFonts w:ascii="Book Antiqua" w:hAnsi="Book Antiqua" w:cs="Times New Roman"/>
                <w:b/>
                <w:sz w:val="19"/>
                <w:szCs w:val="19"/>
                <w:lang w:val="de-DE"/>
                <w14:ligatures w14:val="all"/>
              </w:rPr>
            </w:pPr>
            <w:r w:rsidRPr="0049341D">
              <w:rPr>
                <w:rFonts w:ascii="Book Antiqua" w:hAnsi="Book Antiqua" w:cs="Times New Roman"/>
                <w:b/>
                <w:sz w:val="19"/>
                <w:szCs w:val="19"/>
                <w:lang w:val="de-DE"/>
                <w14:ligatures w14:val="all"/>
              </w:rPr>
              <w:t>alda</w:t>
            </w:r>
          </w:p>
        </w:tc>
        <w:tc>
          <w:tcPr>
            <w:tcW w:w="1363"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bára</w:t>
            </w:r>
          </w:p>
        </w:tc>
        <w:tc>
          <w:tcPr>
            <w:tcW w:w="1327" w:type="dxa"/>
            <w:vAlign w:val="center"/>
          </w:tcPr>
          <w:p w:rsidR="00937C1B" w:rsidRPr="005C788C" w:rsidRDefault="00937C1B" w:rsidP="00491CFE">
            <w:pPr>
              <w:widowControl/>
              <w:autoSpaceDE/>
              <w:autoSpaceDN/>
              <w:jc w:val="both"/>
              <w:rPr>
                <w:rFonts w:ascii="Book Antiqua" w:hAnsi="Book Antiqua" w:cs="Times New Roman"/>
                <w:i/>
                <w:sz w:val="19"/>
                <w:szCs w:val="19"/>
                <w:lang w:val="de-DE"/>
                <w14:ligatures w14:val="all"/>
              </w:rPr>
            </w:pPr>
            <w:r>
              <w:rPr>
                <w:rFonts w:ascii="Book Antiqua" w:hAnsi="Book Antiqua" w:cs="Times New Roman"/>
                <w:i/>
                <w:sz w:val="19"/>
                <w:szCs w:val="19"/>
                <w:lang w:val="de-DE"/>
                <w14:ligatures w14:val="all"/>
              </w:rPr>
              <w:t>unnur</w:t>
            </w:r>
          </w:p>
        </w:tc>
      </w:tr>
      <w:tr w:rsidR="00937C1B" w:rsidTr="00491CFE">
        <w:trPr>
          <w:trHeight w:val="284"/>
        </w:trPr>
        <w:tc>
          <w:tcPr>
            <w:tcW w:w="1701"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Färöisch</w:t>
            </w:r>
          </w:p>
        </w:tc>
        <w:tc>
          <w:tcPr>
            <w:tcW w:w="1560"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417"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vágur</w:t>
            </w:r>
          </w:p>
        </w:tc>
        <w:tc>
          <w:tcPr>
            <w:tcW w:w="1418"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bylgja</w:t>
            </w:r>
          </w:p>
        </w:tc>
        <w:tc>
          <w:tcPr>
            <w:tcW w:w="1134"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995"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alda</w:t>
            </w:r>
          </w:p>
        </w:tc>
        <w:tc>
          <w:tcPr>
            <w:tcW w:w="1363"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327"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r>
      <w:tr w:rsidR="00937C1B" w:rsidTr="00491CFE">
        <w:trPr>
          <w:trHeight w:val="284"/>
        </w:trPr>
        <w:tc>
          <w:tcPr>
            <w:tcW w:w="1701"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560"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417"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418"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134"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995"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363"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327"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r>
      <w:tr w:rsidR="00937C1B" w:rsidTr="00491CFE">
        <w:trPr>
          <w:trHeight w:val="284"/>
        </w:trPr>
        <w:tc>
          <w:tcPr>
            <w:tcW w:w="1701"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Französisch</w:t>
            </w:r>
          </w:p>
        </w:tc>
        <w:tc>
          <w:tcPr>
            <w:tcW w:w="1560"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417"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sidRPr="00944729">
              <w:rPr>
                <w:rFonts w:ascii="Book Antiqua" w:hAnsi="Book Antiqua" w:cs="Times New Roman"/>
                <w:b/>
                <w:sz w:val="19"/>
                <w:szCs w:val="19"/>
                <w:lang w:val="de-DE"/>
                <w14:ligatures w14:val="all"/>
              </w:rPr>
              <w:t>vague</w:t>
            </w:r>
            <w:r>
              <w:rPr>
                <w:rFonts w:ascii="Book Antiqua" w:hAnsi="Book Antiqua" w:cs="Times New Roman"/>
                <w:sz w:val="19"/>
                <w:szCs w:val="19"/>
                <w:lang w:val="de-DE"/>
                <w14:ligatures w14:val="all"/>
              </w:rPr>
              <w:t>; vogue</w:t>
            </w:r>
          </w:p>
        </w:tc>
        <w:tc>
          <w:tcPr>
            <w:tcW w:w="1418"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134"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995"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363"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327" w:type="dxa"/>
            <w:vAlign w:val="center"/>
          </w:tcPr>
          <w:p w:rsidR="00937C1B" w:rsidRPr="00824711" w:rsidRDefault="00937C1B" w:rsidP="00491CFE">
            <w:pPr>
              <w:widowControl/>
              <w:autoSpaceDE/>
              <w:autoSpaceDN/>
              <w:jc w:val="both"/>
              <w:rPr>
                <w:rFonts w:ascii="Book Antiqua" w:hAnsi="Book Antiqua" w:cs="Times New Roman"/>
                <w:b/>
                <w:sz w:val="19"/>
                <w:szCs w:val="19"/>
                <w:lang w:val="de-DE"/>
                <w14:ligatures w14:val="all"/>
              </w:rPr>
            </w:pPr>
            <w:r w:rsidRPr="00824711">
              <w:rPr>
                <w:rFonts w:ascii="Book Antiqua" w:hAnsi="Book Antiqua" w:cs="Times New Roman"/>
                <w:b/>
                <w:sz w:val="19"/>
                <w:szCs w:val="19"/>
                <w:lang w:val="de-DE"/>
                <w14:ligatures w14:val="all"/>
              </w:rPr>
              <w:t>ONDE</w:t>
            </w:r>
          </w:p>
        </w:tc>
      </w:tr>
      <w:tr w:rsidR="00937C1B" w:rsidTr="00491CFE">
        <w:trPr>
          <w:trHeight w:val="284"/>
        </w:trPr>
        <w:tc>
          <w:tcPr>
            <w:tcW w:w="1701"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Russisch</w:t>
            </w:r>
          </w:p>
        </w:tc>
        <w:tc>
          <w:tcPr>
            <w:tcW w:w="1560"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b/>
                <w:sz w:val="19"/>
                <w:szCs w:val="19"/>
                <w:lang w:val="de-DE"/>
                <w14:ligatures w14:val="all"/>
              </w:rPr>
              <w:t>VOLNÀ</w:t>
            </w:r>
          </w:p>
        </w:tc>
        <w:tc>
          <w:tcPr>
            <w:tcW w:w="1417"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418"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134"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995"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363"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327"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r>
      <w:tr w:rsidR="00937C1B" w:rsidTr="00491CFE">
        <w:trPr>
          <w:trHeight w:val="284"/>
        </w:trPr>
        <w:tc>
          <w:tcPr>
            <w:tcW w:w="1701"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Finnisch</w:t>
            </w:r>
          </w:p>
        </w:tc>
        <w:tc>
          <w:tcPr>
            <w:tcW w:w="1560"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417"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418"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134"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995" w:type="dxa"/>
            <w:vAlign w:val="center"/>
          </w:tcPr>
          <w:p w:rsidR="00937C1B" w:rsidRPr="00824711" w:rsidRDefault="00937C1B" w:rsidP="00491CFE">
            <w:pPr>
              <w:widowControl/>
              <w:autoSpaceDE/>
              <w:autoSpaceDN/>
              <w:jc w:val="both"/>
              <w:rPr>
                <w:rFonts w:ascii="Book Antiqua" w:hAnsi="Book Antiqua" w:cs="Times New Roman"/>
                <w:b/>
                <w:sz w:val="19"/>
                <w:szCs w:val="19"/>
                <w:lang w:val="de-DE"/>
                <w14:ligatures w14:val="all"/>
              </w:rPr>
            </w:pPr>
            <w:r w:rsidRPr="00824711">
              <w:rPr>
                <w:rFonts w:ascii="Book Antiqua" w:hAnsi="Book Antiqua" w:cs="Times New Roman"/>
                <w:b/>
                <w:sz w:val="19"/>
                <w:szCs w:val="19"/>
                <w:lang w:val="de-DE"/>
                <w14:ligatures w14:val="all"/>
              </w:rPr>
              <w:t>aalto</w:t>
            </w:r>
          </w:p>
        </w:tc>
        <w:tc>
          <w:tcPr>
            <w:tcW w:w="1363"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c>
          <w:tcPr>
            <w:tcW w:w="1327" w:type="dxa"/>
            <w:vAlign w:val="center"/>
          </w:tcPr>
          <w:p w:rsidR="00937C1B" w:rsidRDefault="00937C1B" w:rsidP="00491CFE">
            <w:pPr>
              <w:widowControl/>
              <w:autoSpaceDE/>
              <w:autoSpaceDN/>
              <w:jc w:val="both"/>
              <w:rPr>
                <w:rFonts w:ascii="Book Antiqua" w:hAnsi="Book Antiqua" w:cs="Times New Roman"/>
                <w:sz w:val="19"/>
                <w:szCs w:val="19"/>
                <w:lang w:val="de-DE"/>
                <w14:ligatures w14:val="all"/>
              </w:rPr>
            </w:pPr>
          </w:p>
        </w:tc>
      </w:tr>
    </w:tbl>
    <w:p w:rsidR="00937C1B" w:rsidRDefault="00937C1B" w:rsidP="00937C1B">
      <w:pPr>
        <w:widowControl/>
        <w:autoSpaceDE/>
        <w:autoSpaceDN/>
        <w:spacing w:before="60"/>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Auch die heutigen germanischen Sprachen weisen in ihrem Wortschatz mehr Gemeinsamkeiten auf, als man spontan denken könnte. Den größten Anteil am gemeinsamen Wortschatz hat das Isländische. Das ist nicht verwunderlich, denn diese Sprache ist sehr konservativ und gibt nicht so schnell auf, was in seiner mittelalterlichen Literatur vorhanden ist. Dazu kommt, dass die tr</w:t>
      </w:r>
      <w:r>
        <w:rPr>
          <w:rFonts w:ascii="Book Antiqua" w:hAnsi="Book Antiqua" w:cs="Times New Roman"/>
          <w:sz w:val="19"/>
          <w:szCs w:val="19"/>
          <w:lang w:val="de-DE"/>
          <w14:ligatures w14:val="all"/>
        </w:rPr>
        <w:t>a</w:t>
      </w:r>
      <w:r>
        <w:rPr>
          <w:rFonts w:ascii="Book Antiqua" w:hAnsi="Book Antiqua" w:cs="Times New Roman"/>
          <w:sz w:val="19"/>
          <w:szCs w:val="19"/>
          <w:lang w:val="de-DE"/>
          <w14:ligatures w14:val="all"/>
        </w:rPr>
        <w:t xml:space="preserve">ditionellen isländischen Versformen sehr kompliziert sind und einen an Synonymen reichen Wortschatz voraussetzen, damit sie überhaupt umgesetzt werden können. </w:t>
      </w:r>
    </w:p>
    <w:p w:rsidR="00937C1B" w:rsidRDefault="00937C1B" w:rsidP="00937C1B">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Die oberste Zeile zeigt die Herkunft der Wörter. GER bedeutet Urgermanisch, eine Wortform vor der Aufspaltung des German</w:t>
      </w:r>
      <w:r>
        <w:rPr>
          <w:rFonts w:ascii="Book Antiqua" w:hAnsi="Book Antiqua" w:cs="Times New Roman"/>
          <w:sz w:val="19"/>
          <w:szCs w:val="19"/>
          <w:lang w:val="de-DE"/>
          <w14:ligatures w14:val="all"/>
        </w:rPr>
        <w:t>i</w:t>
      </w:r>
      <w:r>
        <w:rPr>
          <w:rFonts w:ascii="Book Antiqua" w:hAnsi="Book Antiqua" w:cs="Times New Roman"/>
          <w:sz w:val="19"/>
          <w:szCs w:val="19"/>
          <w:lang w:val="de-DE"/>
          <w14:ligatures w14:val="all"/>
        </w:rPr>
        <w:t xml:space="preserve">schen in Einzelsprachen, * eine erschlossene, nicht belegte Form. Die gebräuchlichsten Wörter in den einzelnen Sprachen – soweit ich das abschätzen kann – sind </w:t>
      </w:r>
      <w:r w:rsidRPr="00130EA6">
        <w:rPr>
          <w:rFonts w:ascii="Book Antiqua" w:hAnsi="Book Antiqua" w:cs="Times New Roman"/>
          <w:b/>
          <w:sz w:val="19"/>
          <w:szCs w:val="19"/>
          <w:lang w:val="de-DE"/>
          <w14:ligatures w14:val="all"/>
        </w:rPr>
        <w:t>fett gedruckt</w:t>
      </w:r>
      <w:r>
        <w:rPr>
          <w:rFonts w:ascii="Book Antiqua" w:hAnsi="Book Antiqua" w:cs="Times New Roman"/>
          <w:sz w:val="19"/>
          <w:szCs w:val="19"/>
          <w:lang w:val="de-DE"/>
          <w14:ligatures w14:val="all"/>
        </w:rPr>
        <w:t xml:space="preserve">. </w:t>
      </w:r>
    </w:p>
    <w:p w:rsidR="00937C1B" w:rsidRDefault="00937C1B" w:rsidP="00937C1B">
      <w:pPr>
        <w:widowControl/>
        <w:autoSpaceDE/>
        <w:autoSpaceDN/>
        <w:jc w:val="both"/>
        <w:rPr>
          <w:rFonts w:ascii="Book Antiqua" w:hAnsi="Book Antiqua" w:cs="Times New Roman"/>
          <w:sz w:val="19"/>
          <w:szCs w:val="19"/>
          <w:lang w:val="de-DE"/>
          <w14:ligatures w14:val="all"/>
        </w:rPr>
        <w:sectPr w:rsidR="00937C1B" w:rsidSect="00937C1B">
          <w:footnotePr>
            <w:numStart w:val="5"/>
          </w:footnotePr>
          <w:pgSz w:w="11900" w:h="8400" w:orient="landscape"/>
          <w:pgMar w:top="454" w:right="454" w:bottom="454" w:left="0" w:header="709" w:footer="0" w:gutter="567"/>
          <w:pgNumType w:start="15"/>
          <w:cols w:space="389"/>
          <w:titlePg/>
          <w:docGrid w:linePitch="360"/>
        </w:sectPr>
      </w:pPr>
    </w:p>
    <w:p w:rsidR="00937C1B" w:rsidRDefault="00937C1B" w:rsidP="00937C1B">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lastRenderedPageBreak/>
        <w:t xml:space="preserve">Stilistisch gehobene, seltene, dialektale  oder poetische Wörter sind </w:t>
      </w:r>
      <w:r w:rsidRPr="00F34A1D">
        <w:rPr>
          <w:rFonts w:ascii="Book Antiqua" w:hAnsi="Book Antiqua" w:cs="Times New Roman"/>
          <w:i/>
          <w:sz w:val="19"/>
          <w:szCs w:val="19"/>
          <w:lang w:val="de-DE"/>
          <w14:ligatures w14:val="all"/>
        </w:rPr>
        <w:t>kursiv</w:t>
      </w:r>
      <w:r>
        <w:rPr>
          <w:rFonts w:ascii="Book Antiqua" w:hAnsi="Book Antiqua" w:cs="Times New Roman"/>
          <w:sz w:val="19"/>
          <w:szCs w:val="19"/>
          <w:lang w:val="de-DE"/>
          <w14:ligatures w14:val="all"/>
        </w:rPr>
        <w:t>. (In Klammer) gesetzte Wörter sind nicht mehr gebräuchlich. In GROSSBUCHSTABEN stehen Wörter auße</w:t>
      </w:r>
      <w:r>
        <w:rPr>
          <w:rFonts w:ascii="Book Antiqua" w:hAnsi="Book Antiqua" w:cs="Times New Roman"/>
          <w:sz w:val="19"/>
          <w:szCs w:val="19"/>
          <w:lang w:val="de-DE"/>
          <w14:ligatures w14:val="all"/>
        </w:rPr>
        <w:t>r</w:t>
      </w:r>
      <w:r>
        <w:rPr>
          <w:rFonts w:ascii="Book Antiqua" w:hAnsi="Book Antiqua" w:cs="Times New Roman"/>
          <w:sz w:val="19"/>
          <w:szCs w:val="19"/>
          <w:lang w:val="de-DE"/>
          <w14:ligatures w14:val="all"/>
        </w:rPr>
        <w:t>halb der germanischen Sprachen, die urverwandt sind, d.h. direkt aus dem Indogermanischen stammen.  Natürlich kann hier nicht auf alle Synonyme, Ober- und Unterbegriffe für „Welle“ eingegangen werden. Der Zweck der Übung ist es vielmehr zu zeigen, dass viele der Wörter, die bei oberflächlicher Betrachtung nur einer einzelnen dieser Sprachen zug</w:t>
      </w:r>
      <w:r>
        <w:rPr>
          <w:rFonts w:ascii="Book Antiqua" w:hAnsi="Book Antiqua" w:cs="Times New Roman"/>
          <w:sz w:val="19"/>
          <w:szCs w:val="19"/>
          <w:lang w:val="de-DE"/>
          <w14:ligatures w14:val="all"/>
        </w:rPr>
        <w:t>e</w:t>
      </w:r>
      <w:r>
        <w:rPr>
          <w:rFonts w:ascii="Book Antiqua" w:hAnsi="Book Antiqua" w:cs="Times New Roman"/>
          <w:sz w:val="19"/>
          <w:szCs w:val="19"/>
          <w:lang w:val="de-DE"/>
          <w14:ligatures w14:val="all"/>
        </w:rPr>
        <w:t>ordnet werden, meistens auch in anderen vorkommen, wenn sie auch oft weniger geläufig sind.</w:t>
      </w:r>
    </w:p>
    <w:p w:rsidR="00937C1B" w:rsidRPr="00EF3D75" w:rsidRDefault="00937C1B" w:rsidP="00937C1B">
      <w:pPr>
        <w:widowControl/>
        <w:autoSpaceDE/>
        <w:autoSpaceDN/>
        <w:jc w:val="both"/>
        <w:rPr>
          <w:rFonts w:ascii="Book Antiqua" w:hAnsi="Book Antiqua" w:cs="Times New Roman"/>
          <w:sz w:val="16"/>
          <w:szCs w:val="16"/>
          <w:lang w:val="de-DE"/>
          <w14:ligatures w14:val="all"/>
        </w:rPr>
      </w:pPr>
    </w:p>
    <w:p w:rsidR="00937C1B" w:rsidRPr="00933A30" w:rsidRDefault="00937C1B" w:rsidP="00937C1B">
      <w:pPr>
        <w:widowControl/>
        <w:autoSpaceDE/>
        <w:autoSpaceDN/>
        <w:spacing w:after="40"/>
        <w:jc w:val="both"/>
        <w:rPr>
          <w:rFonts w:ascii="Book Antiqua" w:hAnsi="Book Antiqua" w:cs="Times New Roman"/>
          <w:b/>
          <w:sz w:val="19"/>
          <w:szCs w:val="19"/>
          <w:lang w:val="de-DE"/>
          <w14:ligatures w14:val="all"/>
        </w:rPr>
      </w:pPr>
      <w:r w:rsidRPr="00933A30">
        <w:rPr>
          <w:rFonts w:ascii="Book Antiqua" w:hAnsi="Book Antiqua" w:cs="Times New Roman"/>
          <w:b/>
          <w:sz w:val="19"/>
          <w:szCs w:val="19"/>
          <w:lang w:val="de-DE"/>
          <w14:ligatures w14:val="all"/>
        </w:rPr>
        <w:t xml:space="preserve">Zu den einzelnen Wörtern: </w:t>
      </w:r>
    </w:p>
    <w:p w:rsidR="00937C1B" w:rsidRDefault="00937C1B" w:rsidP="00937C1B">
      <w:pPr>
        <w:widowControl/>
        <w:autoSpaceDE/>
        <w:autoSpaceDN/>
        <w:jc w:val="both"/>
        <w:rPr>
          <w:rFonts w:ascii="Book Antiqua" w:hAnsi="Book Antiqua" w:cs="Times New Roman"/>
          <w:sz w:val="19"/>
          <w:szCs w:val="19"/>
          <w:lang w:val="de-DE"/>
          <w14:ligatures w14:val="all"/>
        </w:rPr>
      </w:pPr>
      <w:r w:rsidRPr="00914E26">
        <w:rPr>
          <w:rFonts w:ascii="Book Antiqua" w:hAnsi="Book Antiqua" w:cs="Times New Roman"/>
          <w:b/>
          <w:i/>
          <w:sz w:val="19"/>
          <w:szCs w:val="19"/>
          <w:lang w:val="de-DE"/>
          <w14:ligatures w14:val="all"/>
        </w:rPr>
        <w:t>Welle</w:t>
      </w:r>
      <w:r>
        <w:rPr>
          <w:rFonts w:ascii="Book Antiqua" w:hAnsi="Book Antiqua" w:cs="Times New Roman"/>
          <w:sz w:val="19"/>
          <w:szCs w:val="19"/>
          <w:lang w:val="de-DE"/>
          <w14:ligatures w14:val="all"/>
        </w:rPr>
        <w:t xml:space="preserve"> kann zum Verb </w:t>
      </w:r>
      <w:r w:rsidRPr="00914E26">
        <w:rPr>
          <w:rFonts w:ascii="Book Antiqua" w:hAnsi="Book Antiqua" w:cs="Times New Roman"/>
          <w:i/>
          <w:sz w:val="19"/>
          <w:szCs w:val="19"/>
          <w:lang w:val="de-DE"/>
          <w14:ligatures w14:val="all"/>
        </w:rPr>
        <w:t>wallen</w:t>
      </w:r>
      <w:r>
        <w:rPr>
          <w:rFonts w:ascii="Book Antiqua" w:hAnsi="Book Antiqua" w:cs="Times New Roman"/>
          <w:sz w:val="19"/>
          <w:szCs w:val="19"/>
          <w:lang w:val="de-DE"/>
          <w14:ligatures w14:val="all"/>
        </w:rPr>
        <w:t xml:space="preserve"> gestellt werden</w:t>
      </w:r>
      <w:proofErr w:type="gramStart"/>
      <w:r>
        <w:rPr>
          <w:rFonts w:ascii="Book Antiqua" w:hAnsi="Book Antiqua" w:cs="Times New Roman"/>
          <w:sz w:val="19"/>
          <w:szCs w:val="19"/>
          <w:lang w:val="de-DE"/>
          <w14:ligatures w14:val="all"/>
        </w:rPr>
        <w:t>; es</w:t>
      </w:r>
      <w:proofErr w:type="gramEnd"/>
      <w:r>
        <w:rPr>
          <w:rFonts w:ascii="Book Antiqua" w:hAnsi="Book Antiqua" w:cs="Times New Roman"/>
          <w:sz w:val="19"/>
          <w:szCs w:val="19"/>
          <w:lang w:val="de-DE"/>
          <w14:ligatures w14:val="all"/>
        </w:rPr>
        <w:t xml:space="preserve"> drückt die rhythmische Bewegung aus, die sich über das Wasser hin fortsetzt. Wie bei anderen dieser Synonyme gibt es eine Fülle der bildhaften Anwendungen. </w:t>
      </w:r>
    </w:p>
    <w:p w:rsidR="00937C1B" w:rsidRDefault="00937C1B" w:rsidP="00937C1B">
      <w:pPr>
        <w:widowControl/>
        <w:autoSpaceDE/>
        <w:autoSpaceDN/>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 xml:space="preserve">Herkunftsmäßig kann </w:t>
      </w:r>
      <w:r w:rsidRPr="00914E26">
        <w:rPr>
          <w:rFonts w:ascii="Book Antiqua" w:hAnsi="Book Antiqua" w:cs="Times New Roman"/>
          <w:i/>
          <w:sz w:val="19"/>
          <w:szCs w:val="19"/>
          <w:lang w:val="de-DE"/>
          <w14:ligatures w14:val="all"/>
        </w:rPr>
        <w:t>Welle</w:t>
      </w:r>
      <w:r>
        <w:rPr>
          <w:rFonts w:ascii="Book Antiqua" w:hAnsi="Book Antiqua" w:cs="Times New Roman"/>
          <w:sz w:val="19"/>
          <w:szCs w:val="19"/>
          <w:lang w:val="de-DE"/>
          <w14:ligatures w14:val="all"/>
        </w:rPr>
        <w:t xml:space="preserve"> </w:t>
      </w:r>
      <w:r w:rsidRPr="00914E26">
        <w:rPr>
          <w:rFonts w:ascii="Book Antiqua" w:hAnsi="Book Antiqua" w:cs="Times New Roman"/>
          <w:i/>
          <w:sz w:val="19"/>
          <w:szCs w:val="19"/>
          <w:lang w:val="de-DE"/>
          <w14:ligatures w14:val="all"/>
        </w:rPr>
        <w:t>– wallen</w:t>
      </w:r>
      <w:r>
        <w:rPr>
          <w:rFonts w:ascii="Book Antiqua" w:hAnsi="Book Antiqua" w:cs="Times New Roman"/>
          <w:sz w:val="19"/>
          <w:szCs w:val="19"/>
          <w:lang w:val="de-DE"/>
          <w14:ligatures w14:val="all"/>
        </w:rPr>
        <w:t xml:space="preserve"> vermutlich zu </w:t>
      </w:r>
      <w:r w:rsidRPr="00914E26">
        <w:rPr>
          <w:rFonts w:ascii="Book Antiqua" w:hAnsi="Book Antiqua" w:cs="Times New Roman"/>
          <w:i/>
          <w:sz w:val="19"/>
          <w:szCs w:val="19"/>
          <w:lang w:val="de-DE"/>
          <w14:ligatures w14:val="all"/>
        </w:rPr>
        <w:t>Schwall – schwellen</w:t>
      </w:r>
      <w:r>
        <w:rPr>
          <w:rFonts w:ascii="Book Antiqua" w:hAnsi="Book Antiqua" w:cs="Times New Roman"/>
          <w:sz w:val="19"/>
          <w:szCs w:val="19"/>
          <w:lang w:val="de-DE"/>
          <w14:ligatures w14:val="all"/>
        </w:rPr>
        <w:t xml:space="preserve"> gestellt werden, eine germanische Variante dieses indogermanischen Wortes mit s(ch)-Vorschlag; gemeint ist mit letzterem eine mächtige Welle, die übers Wasser herei</w:t>
      </w:r>
      <w:r>
        <w:rPr>
          <w:rFonts w:ascii="Book Antiqua" w:hAnsi="Book Antiqua" w:cs="Times New Roman"/>
          <w:sz w:val="19"/>
          <w:szCs w:val="19"/>
          <w:lang w:val="de-DE"/>
          <w14:ligatures w14:val="all"/>
        </w:rPr>
        <w:t>n</w:t>
      </w:r>
      <w:r>
        <w:rPr>
          <w:rFonts w:ascii="Book Antiqua" w:hAnsi="Book Antiqua" w:cs="Times New Roman"/>
          <w:sz w:val="19"/>
          <w:szCs w:val="19"/>
          <w:lang w:val="de-DE"/>
          <w14:ligatures w14:val="all"/>
        </w:rPr>
        <w:t xml:space="preserve">bricht. Verwandt, aber nicht aus dem Germanischen entlehnt, ist russisch </w:t>
      </w:r>
      <w:r w:rsidRPr="00DC33F0">
        <w:rPr>
          <w:rFonts w:ascii="Book Antiqua" w:hAnsi="Book Antiqua" w:cs="Times New Roman"/>
          <w:i/>
          <w:sz w:val="19"/>
          <w:szCs w:val="19"/>
          <w:lang w:val="de-DE"/>
          <w14:ligatures w14:val="all"/>
        </w:rPr>
        <w:t>volná</w:t>
      </w:r>
      <w:r>
        <w:rPr>
          <w:rFonts w:ascii="Book Antiqua" w:hAnsi="Book Antiqua" w:cs="Times New Roman"/>
          <w:sz w:val="19"/>
          <w:szCs w:val="19"/>
          <w:lang w:val="de-DE"/>
          <w14:ligatures w14:val="all"/>
        </w:rPr>
        <w:t xml:space="preserve">. </w:t>
      </w:r>
    </w:p>
    <w:p w:rsidR="00937C1B" w:rsidRDefault="00937C1B" w:rsidP="00937C1B">
      <w:pPr>
        <w:widowControl/>
        <w:autoSpaceDE/>
        <w:autoSpaceDN/>
        <w:jc w:val="both"/>
        <w:rPr>
          <w:rFonts w:ascii="Book Antiqua" w:hAnsi="Book Antiqua" w:cs="Times New Roman"/>
          <w:sz w:val="19"/>
          <w:szCs w:val="19"/>
          <w:lang w:val="de-DE"/>
          <w14:ligatures w14:val="all"/>
        </w:rPr>
      </w:pPr>
      <w:r w:rsidRPr="00914E26">
        <w:rPr>
          <w:rFonts w:ascii="Book Antiqua" w:hAnsi="Book Antiqua" w:cs="Times New Roman"/>
          <w:b/>
          <w:i/>
          <w:sz w:val="19"/>
          <w:szCs w:val="19"/>
          <w:lang w:val="de-DE"/>
          <w14:ligatures w14:val="all"/>
        </w:rPr>
        <w:t>Woge</w:t>
      </w:r>
      <w:r>
        <w:rPr>
          <w:rFonts w:ascii="Book Antiqua" w:hAnsi="Book Antiqua" w:cs="Times New Roman"/>
          <w:sz w:val="19"/>
          <w:szCs w:val="19"/>
          <w:lang w:val="de-DE"/>
          <w14:ligatures w14:val="all"/>
        </w:rPr>
        <w:t xml:space="preserve"> ist verwandt mit </w:t>
      </w:r>
      <w:r w:rsidRPr="00914E26">
        <w:rPr>
          <w:rFonts w:ascii="Book Antiqua" w:hAnsi="Book Antiqua" w:cs="Times New Roman"/>
          <w:i/>
          <w:sz w:val="19"/>
          <w:szCs w:val="19"/>
          <w:lang w:val="de-DE"/>
          <w14:ligatures w14:val="all"/>
        </w:rPr>
        <w:t>Weg</w:t>
      </w:r>
      <w:r>
        <w:rPr>
          <w:rFonts w:ascii="Book Antiqua" w:hAnsi="Book Antiqua" w:cs="Times New Roman"/>
          <w:sz w:val="19"/>
          <w:szCs w:val="19"/>
          <w:lang w:val="de-DE"/>
          <w14:ligatures w14:val="all"/>
        </w:rPr>
        <w:t xml:space="preserve"> und </w:t>
      </w:r>
      <w:r w:rsidRPr="00914E26">
        <w:rPr>
          <w:rFonts w:ascii="Book Antiqua" w:hAnsi="Book Antiqua" w:cs="Times New Roman"/>
          <w:i/>
          <w:sz w:val="19"/>
          <w:szCs w:val="19"/>
          <w:lang w:val="de-DE"/>
          <w14:ligatures w14:val="all"/>
        </w:rPr>
        <w:t>bewegen</w:t>
      </w:r>
      <w:r>
        <w:rPr>
          <w:rFonts w:ascii="Book Antiqua" w:hAnsi="Book Antiqua" w:cs="Times New Roman"/>
          <w:sz w:val="19"/>
          <w:szCs w:val="19"/>
          <w:lang w:val="de-DE"/>
          <w14:ligatures w14:val="all"/>
        </w:rPr>
        <w:t xml:space="preserve">; dass engl. </w:t>
      </w:r>
      <w:r w:rsidRPr="00953FC1">
        <w:rPr>
          <w:rFonts w:ascii="Book Antiqua" w:hAnsi="Book Antiqua" w:cs="Times New Roman"/>
          <w:i/>
          <w:sz w:val="19"/>
          <w:szCs w:val="19"/>
          <w:lang w:val="de-DE"/>
          <w14:ligatures w14:val="all"/>
        </w:rPr>
        <w:t>wave</w:t>
      </w:r>
      <w:r>
        <w:rPr>
          <w:rFonts w:ascii="Book Antiqua" w:hAnsi="Book Antiqua" w:cs="Times New Roman"/>
          <w:sz w:val="19"/>
          <w:szCs w:val="19"/>
          <w:lang w:val="de-DE"/>
          <w14:ligatures w14:val="all"/>
        </w:rPr>
        <w:t xml:space="preserve"> d</w:t>
      </w:r>
      <w:r>
        <w:rPr>
          <w:rFonts w:ascii="Book Antiqua" w:hAnsi="Book Antiqua" w:cs="Times New Roman"/>
          <w:sz w:val="19"/>
          <w:szCs w:val="19"/>
          <w:lang w:val="de-DE"/>
          <w14:ligatures w14:val="all"/>
        </w:rPr>
        <w:t>a</w:t>
      </w:r>
      <w:r>
        <w:rPr>
          <w:rFonts w:ascii="Book Antiqua" w:hAnsi="Book Antiqua" w:cs="Times New Roman"/>
          <w:sz w:val="19"/>
          <w:szCs w:val="19"/>
          <w:lang w:val="de-DE"/>
          <w14:ligatures w14:val="all"/>
        </w:rPr>
        <w:t xml:space="preserve">mit verwandt ist, mag auf den ersten Blick erstaunen. Das engl. Wort kann zum altengl. Verb </w:t>
      </w:r>
      <w:r w:rsidRPr="00953FC1">
        <w:rPr>
          <w:rFonts w:ascii="Book Antiqua" w:hAnsi="Book Antiqua" w:cs="Times New Roman"/>
          <w:i/>
          <w:sz w:val="19"/>
          <w:szCs w:val="19"/>
          <w:lang w:val="de-DE"/>
          <w14:ligatures w14:val="all"/>
        </w:rPr>
        <w:t>wagian</w:t>
      </w:r>
      <w:r>
        <w:rPr>
          <w:rFonts w:ascii="Book Antiqua" w:hAnsi="Book Antiqua" w:cs="Times New Roman"/>
          <w:sz w:val="19"/>
          <w:szCs w:val="19"/>
          <w:lang w:val="de-DE"/>
          <w14:ligatures w14:val="all"/>
        </w:rPr>
        <w:t xml:space="preserve"> gestellt werden,  es ist im Mittelenglischen als </w:t>
      </w:r>
      <w:r w:rsidRPr="00953FC1">
        <w:rPr>
          <w:rFonts w:ascii="Book Antiqua" w:hAnsi="Book Antiqua" w:cs="Times New Roman"/>
          <w:i/>
          <w:sz w:val="19"/>
          <w:szCs w:val="19"/>
          <w:lang w:val="de-DE"/>
          <w14:ligatures w14:val="all"/>
        </w:rPr>
        <w:t>waw</w:t>
      </w:r>
      <w:r>
        <w:rPr>
          <w:rFonts w:ascii="Book Antiqua" w:hAnsi="Book Antiqua" w:cs="Times New Roman"/>
          <w:sz w:val="19"/>
          <w:szCs w:val="19"/>
          <w:lang w:val="de-DE"/>
          <w14:ligatures w14:val="all"/>
        </w:rPr>
        <w:t xml:space="preserve"> belegt und müsste heute auf </w:t>
      </w:r>
      <w:r w:rsidRPr="00953FC1">
        <w:rPr>
          <w:rFonts w:ascii="Book Antiqua" w:hAnsi="Book Antiqua" w:cs="Times New Roman"/>
          <w:i/>
          <w:sz w:val="19"/>
          <w:szCs w:val="19"/>
          <w:lang w:val="de-DE"/>
          <w14:ligatures w14:val="all"/>
        </w:rPr>
        <w:t>law</w:t>
      </w:r>
      <w:r>
        <w:rPr>
          <w:rFonts w:ascii="Book Antiqua" w:hAnsi="Book Antiqua" w:cs="Times New Roman"/>
          <w:sz w:val="19"/>
          <w:szCs w:val="19"/>
          <w:lang w:val="de-DE"/>
          <w14:ligatures w14:val="all"/>
        </w:rPr>
        <w:t xml:space="preserve"> reimen. Die heutige Form des Wortes ist beeinflusst vom Verb </w:t>
      </w:r>
      <w:r w:rsidRPr="00953FC1">
        <w:rPr>
          <w:rFonts w:ascii="Book Antiqua" w:hAnsi="Book Antiqua" w:cs="Times New Roman"/>
          <w:i/>
          <w:sz w:val="19"/>
          <w:szCs w:val="19"/>
          <w:lang w:val="de-DE"/>
          <w14:ligatures w14:val="all"/>
        </w:rPr>
        <w:t xml:space="preserve">wave </w:t>
      </w:r>
      <w:r>
        <w:rPr>
          <w:rFonts w:ascii="Book Antiqua" w:hAnsi="Book Antiqua" w:cs="Times New Roman"/>
          <w:sz w:val="19"/>
          <w:szCs w:val="19"/>
          <w:lang w:val="de-DE"/>
          <w14:ligatures w14:val="all"/>
        </w:rPr>
        <w:t>‚winken</w:t>
      </w:r>
      <w:proofErr w:type="gramStart"/>
      <w:r>
        <w:rPr>
          <w:rFonts w:ascii="Book Antiqua" w:hAnsi="Book Antiqua" w:cs="Times New Roman"/>
          <w:sz w:val="19"/>
          <w:szCs w:val="19"/>
          <w:lang w:val="de-DE"/>
          <w14:ligatures w14:val="all"/>
        </w:rPr>
        <w:t>,  hin</w:t>
      </w:r>
      <w:proofErr w:type="gramEnd"/>
      <w:r>
        <w:rPr>
          <w:rFonts w:ascii="Book Antiqua" w:hAnsi="Book Antiqua" w:cs="Times New Roman"/>
          <w:sz w:val="19"/>
          <w:szCs w:val="19"/>
          <w:lang w:val="de-DE"/>
          <w14:ligatures w14:val="all"/>
        </w:rPr>
        <w:t>- und herbewegen’, welches auf al</w:t>
      </w:r>
      <w:r>
        <w:rPr>
          <w:rFonts w:ascii="Book Antiqua" w:hAnsi="Book Antiqua" w:cs="Times New Roman"/>
          <w:sz w:val="19"/>
          <w:szCs w:val="19"/>
          <w:lang w:val="de-DE"/>
          <w14:ligatures w14:val="all"/>
        </w:rPr>
        <w:t>t</w:t>
      </w:r>
      <w:r>
        <w:rPr>
          <w:rFonts w:ascii="Book Antiqua" w:hAnsi="Book Antiqua" w:cs="Times New Roman"/>
          <w:sz w:val="19"/>
          <w:szCs w:val="19"/>
          <w:lang w:val="de-DE"/>
          <w14:ligatures w14:val="all"/>
        </w:rPr>
        <w:t xml:space="preserve">engl. </w:t>
      </w:r>
      <w:r w:rsidRPr="00933A30">
        <w:rPr>
          <w:rFonts w:ascii="Book Antiqua" w:hAnsi="Book Antiqua" w:cs="Times New Roman"/>
          <w:i/>
          <w:sz w:val="19"/>
          <w:szCs w:val="19"/>
          <w:lang w:val="de-DE"/>
          <w14:ligatures w14:val="all"/>
        </w:rPr>
        <w:t>wafi</w:t>
      </w:r>
      <w:r>
        <w:rPr>
          <w:rFonts w:ascii="Book Antiqua" w:hAnsi="Book Antiqua" w:cs="Times New Roman"/>
          <w:i/>
          <w:sz w:val="19"/>
          <w:szCs w:val="19"/>
          <w:lang w:val="de-DE"/>
          <w14:ligatures w14:val="all"/>
        </w:rPr>
        <w:t>a</w:t>
      </w:r>
      <w:r w:rsidRPr="00933A30">
        <w:rPr>
          <w:rFonts w:ascii="Book Antiqua" w:hAnsi="Book Antiqua" w:cs="Times New Roman"/>
          <w:i/>
          <w:sz w:val="19"/>
          <w:szCs w:val="19"/>
          <w:lang w:val="de-DE"/>
          <w14:ligatures w14:val="all"/>
        </w:rPr>
        <w:t>n</w:t>
      </w:r>
      <w:r>
        <w:rPr>
          <w:rFonts w:ascii="Book Antiqua" w:hAnsi="Book Antiqua" w:cs="Times New Roman"/>
          <w:sz w:val="19"/>
          <w:szCs w:val="19"/>
          <w:lang w:val="de-DE"/>
          <w14:ligatures w14:val="all"/>
        </w:rPr>
        <w:t xml:space="preserve"> zurückgeht und mit </w:t>
      </w:r>
      <w:r w:rsidRPr="00953FC1">
        <w:rPr>
          <w:rFonts w:ascii="Book Antiqua" w:hAnsi="Book Antiqua" w:cs="Times New Roman"/>
          <w:i/>
          <w:sz w:val="19"/>
          <w:szCs w:val="19"/>
          <w:lang w:val="de-DE"/>
          <w14:ligatures w14:val="all"/>
        </w:rPr>
        <w:t>webe</w:t>
      </w:r>
      <w:r>
        <w:rPr>
          <w:rFonts w:ascii="Book Antiqua" w:hAnsi="Book Antiqua" w:cs="Times New Roman"/>
          <w:sz w:val="19"/>
          <w:szCs w:val="19"/>
          <w:lang w:val="de-DE"/>
          <w14:ligatures w14:val="all"/>
        </w:rPr>
        <w:t xml:space="preserve">n, engl. </w:t>
      </w:r>
      <w:r w:rsidRPr="00953FC1">
        <w:rPr>
          <w:rFonts w:ascii="Book Antiqua" w:hAnsi="Book Antiqua" w:cs="Times New Roman"/>
          <w:i/>
          <w:sz w:val="19"/>
          <w:szCs w:val="19"/>
          <w:lang w:val="de-DE"/>
          <w14:ligatures w14:val="all"/>
        </w:rPr>
        <w:t>weave</w:t>
      </w:r>
      <w:r>
        <w:rPr>
          <w:rFonts w:ascii="Book Antiqua" w:hAnsi="Book Antiqua" w:cs="Times New Roman"/>
          <w:sz w:val="19"/>
          <w:szCs w:val="19"/>
          <w:lang w:val="de-DE"/>
          <w14:ligatures w14:val="all"/>
        </w:rPr>
        <w:t xml:space="preserve">, verwandt ist.  </w:t>
      </w:r>
    </w:p>
    <w:p w:rsidR="00937C1B" w:rsidRDefault="00937C1B" w:rsidP="00937C1B">
      <w:pPr>
        <w:widowControl/>
        <w:autoSpaceDE/>
        <w:autoSpaceDN/>
        <w:spacing w:before="40"/>
        <w:jc w:val="both"/>
        <w:rPr>
          <w:rFonts w:ascii="Book Antiqua" w:hAnsi="Book Antiqua" w:cs="Times New Roman"/>
          <w:sz w:val="19"/>
          <w:szCs w:val="19"/>
          <w:lang w:val="de-DE"/>
          <w14:ligatures w14:val="all"/>
        </w:rPr>
      </w:pPr>
      <w:r>
        <w:rPr>
          <w:rFonts w:ascii="Book Antiqua" w:hAnsi="Book Antiqua" w:cs="Times New Roman"/>
          <w:sz w:val="19"/>
          <w:szCs w:val="19"/>
          <w:lang w:val="de-DE"/>
          <w14:ligatures w14:val="all"/>
        </w:rPr>
        <w:t>Das Wort gibt es in allen heutigen germanischen Sprachen, und es ist auch ins Französische entlehnt worden</w:t>
      </w:r>
      <w:proofErr w:type="gramStart"/>
      <w:r>
        <w:rPr>
          <w:rFonts w:ascii="Book Antiqua" w:hAnsi="Book Antiqua" w:cs="Times New Roman"/>
          <w:sz w:val="19"/>
          <w:szCs w:val="19"/>
          <w:lang w:val="de-DE"/>
          <w14:ligatures w14:val="all"/>
        </w:rPr>
        <w:t>: In</w:t>
      </w:r>
      <w:proofErr w:type="gramEnd"/>
      <w:r>
        <w:rPr>
          <w:rFonts w:ascii="Book Antiqua" w:hAnsi="Book Antiqua" w:cs="Times New Roman"/>
          <w:sz w:val="19"/>
          <w:szCs w:val="19"/>
          <w:lang w:val="de-DE"/>
          <w14:ligatures w14:val="all"/>
        </w:rPr>
        <w:t xml:space="preserve"> seiner ursprünglichen Bedeutung als </w:t>
      </w:r>
      <w:r w:rsidRPr="00DC33F0">
        <w:rPr>
          <w:rFonts w:ascii="Book Antiqua" w:hAnsi="Book Antiqua" w:cs="Times New Roman"/>
          <w:i/>
          <w:sz w:val="19"/>
          <w:szCs w:val="19"/>
          <w:lang w:val="de-DE"/>
          <w14:ligatures w14:val="all"/>
        </w:rPr>
        <w:t>vague</w:t>
      </w:r>
      <w:r>
        <w:rPr>
          <w:rFonts w:ascii="Book Antiqua" w:hAnsi="Book Antiqua" w:cs="Times New Roman"/>
          <w:sz w:val="19"/>
          <w:szCs w:val="19"/>
          <w:lang w:val="de-DE"/>
          <w14:ligatures w14:val="all"/>
        </w:rPr>
        <w:t xml:space="preserve">, in der übertragenen als </w:t>
      </w:r>
      <w:r w:rsidRPr="00DC33F0">
        <w:rPr>
          <w:rFonts w:ascii="Book Antiqua" w:hAnsi="Book Antiqua" w:cs="Times New Roman"/>
          <w:i/>
          <w:sz w:val="19"/>
          <w:szCs w:val="19"/>
          <w:lang w:val="de-DE"/>
          <w14:ligatures w14:val="all"/>
        </w:rPr>
        <w:t>vogue</w:t>
      </w:r>
      <w:r>
        <w:rPr>
          <w:rFonts w:ascii="Book Antiqua" w:hAnsi="Book Antiqua" w:cs="Times New Roman"/>
          <w:sz w:val="19"/>
          <w:szCs w:val="19"/>
          <w:lang w:val="de-DE"/>
          <w14:ligatures w14:val="all"/>
        </w:rPr>
        <w:t xml:space="preserve"> ‚Trend, Mode’.  </w:t>
      </w:r>
    </w:p>
    <w:p w:rsidR="00937C1B" w:rsidRPr="000862CB" w:rsidRDefault="00937C1B" w:rsidP="00937C1B">
      <w:pPr>
        <w:widowControl/>
        <w:autoSpaceDE/>
        <w:autoSpaceDN/>
        <w:jc w:val="both"/>
        <w:rPr>
          <w:rFonts w:ascii="Book Antiqua" w:hAnsi="Book Antiqua" w:cs="Times New Roman"/>
          <w:sz w:val="19"/>
          <w:szCs w:val="19"/>
          <w:lang w:val="de-DE"/>
          <w14:ligatures w14:val="all"/>
        </w:rPr>
      </w:pPr>
      <w:r w:rsidRPr="00DB53E3">
        <w:rPr>
          <w:rFonts w:ascii="Book Antiqua" w:hAnsi="Book Antiqua" w:cs="Times New Roman"/>
          <w:b/>
          <w:i/>
          <w:sz w:val="19"/>
          <w:szCs w:val="19"/>
          <w:lang w:val="de-DE"/>
          <w14:ligatures w14:val="all"/>
        </w:rPr>
        <w:t xml:space="preserve">Billow </w:t>
      </w:r>
      <w:r>
        <w:rPr>
          <w:rFonts w:ascii="Book Antiqua" w:hAnsi="Book Antiqua" w:cs="Times New Roman"/>
          <w:sz w:val="19"/>
          <w:szCs w:val="19"/>
          <w:lang w:val="de-DE"/>
          <w14:ligatures w14:val="all"/>
        </w:rPr>
        <w:t xml:space="preserve">samt seinen nordischen Entsprechungen ist mit deutsch </w:t>
      </w:r>
      <w:r w:rsidRPr="00DB53E3">
        <w:rPr>
          <w:rFonts w:ascii="Book Antiqua" w:hAnsi="Book Antiqua" w:cs="Times New Roman"/>
          <w:i/>
          <w:sz w:val="19"/>
          <w:szCs w:val="19"/>
          <w:lang w:val="de-DE"/>
          <w14:ligatures w14:val="all"/>
        </w:rPr>
        <w:t>Balg, Ball</w:t>
      </w:r>
      <w:r>
        <w:rPr>
          <w:rFonts w:ascii="Book Antiqua" w:hAnsi="Book Antiqua" w:cs="Times New Roman"/>
          <w:sz w:val="19"/>
          <w:szCs w:val="19"/>
          <w:lang w:val="de-DE"/>
          <w14:ligatures w14:val="all"/>
        </w:rPr>
        <w:t xml:space="preserve"> und </w:t>
      </w:r>
      <w:r w:rsidRPr="00DB53E3">
        <w:rPr>
          <w:rFonts w:ascii="Book Antiqua" w:hAnsi="Book Antiqua" w:cs="Times New Roman"/>
          <w:i/>
          <w:sz w:val="19"/>
          <w:szCs w:val="19"/>
          <w:lang w:val="de-DE"/>
          <w14:ligatures w14:val="all"/>
        </w:rPr>
        <w:t xml:space="preserve">Polster </w:t>
      </w:r>
      <w:r>
        <w:rPr>
          <w:rFonts w:ascii="Book Antiqua" w:hAnsi="Book Antiqua" w:cs="Times New Roman"/>
          <w:sz w:val="19"/>
          <w:szCs w:val="19"/>
          <w:lang w:val="de-DE"/>
          <w14:ligatures w14:val="all"/>
        </w:rPr>
        <w:t>verwandt und hat vor allem im Englischen eine große Verwandtschaft</w:t>
      </w:r>
      <w:proofErr w:type="gramStart"/>
      <w:r>
        <w:rPr>
          <w:rFonts w:ascii="Book Antiqua" w:hAnsi="Book Antiqua" w:cs="Times New Roman"/>
          <w:sz w:val="19"/>
          <w:szCs w:val="19"/>
          <w:lang w:val="de-DE"/>
          <w14:ligatures w14:val="all"/>
        </w:rPr>
        <w:t xml:space="preserve">: </w:t>
      </w:r>
      <w:r w:rsidRPr="00DB53E3">
        <w:rPr>
          <w:rFonts w:ascii="Book Antiqua" w:hAnsi="Book Antiqua" w:cs="Times New Roman"/>
          <w:i/>
          <w:sz w:val="19"/>
          <w:szCs w:val="19"/>
          <w:lang w:val="de-DE"/>
          <w14:ligatures w14:val="all"/>
        </w:rPr>
        <w:t>bellows</w:t>
      </w:r>
      <w:proofErr w:type="gramEnd"/>
      <w:r w:rsidRPr="00DB53E3">
        <w:rPr>
          <w:rFonts w:ascii="Book Antiqua" w:hAnsi="Book Antiqua" w:cs="Times New Roman"/>
          <w:i/>
          <w:sz w:val="19"/>
          <w:szCs w:val="19"/>
          <w:lang w:val="de-DE"/>
          <w14:ligatures w14:val="all"/>
        </w:rPr>
        <w:t>, ball, bolster; be</w:t>
      </w:r>
      <w:r w:rsidRPr="00DB53E3">
        <w:rPr>
          <w:rFonts w:ascii="Book Antiqua" w:hAnsi="Book Antiqua" w:cs="Times New Roman"/>
          <w:i/>
          <w:sz w:val="19"/>
          <w:szCs w:val="19"/>
          <w:lang w:val="de-DE"/>
          <w14:ligatures w14:val="all"/>
        </w:rPr>
        <w:t>l</w:t>
      </w:r>
      <w:r w:rsidRPr="00DB53E3">
        <w:rPr>
          <w:rFonts w:ascii="Book Antiqua" w:hAnsi="Book Antiqua" w:cs="Times New Roman"/>
          <w:i/>
          <w:sz w:val="19"/>
          <w:szCs w:val="19"/>
          <w:lang w:val="de-DE"/>
          <w14:ligatures w14:val="all"/>
        </w:rPr>
        <w:t>ly, bulge, boulder</w:t>
      </w:r>
      <w:r>
        <w:rPr>
          <w:rFonts w:ascii="Book Antiqua" w:hAnsi="Book Antiqua" w:cs="Times New Roman"/>
          <w:sz w:val="19"/>
          <w:szCs w:val="19"/>
          <w:lang w:val="de-DE"/>
          <w14:ligatures w14:val="all"/>
        </w:rPr>
        <w:t xml:space="preserve"> usw. usf. Das Wort gibt es auch im Deutschen in der Form </w:t>
      </w:r>
      <w:r w:rsidRPr="00CA350B">
        <w:rPr>
          <w:rFonts w:ascii="Book Antiqua" w:hAnsi="Book Antiqua" w:cs="Times New Roman"/>
          <w:i/>
          <w:sz w:val="19"/>
          <w:szCs w:val="19"/>
          <w:lang w:val="de-DE"/>
          <w14:ligatures w14:val="all"/>
        </w:rPr>
        <w:t>Bulge</w:t>
      </w:r>
      <w:r>
        <w:rPr>
          <w:rFonts w:ascii="Book Antiqua" w:hAnsi="Book Antiqua" w:cs="Times New Roman"/>
          <w:sz w:val="19"/>
          <w:szCs w:val="19"/>
          <w:lang w:val="de-DE"/>
          <w14:ligatures w14:val="all"/>
        </w:rPr>
        <w:t xml:space="preserve"> oder </w:t>
      </w:r>
      <w:r w:rsidRPr="00CA350B">
        <w:rPr>
          <w:rFonts w:ascii="Book Antiqua" w:hAnsi="Book Antiqua" w:cs="Times New Roman"/>
          <w:i/>
          <w:sz w:val="19"/>
          <w:szCs w:val="19"/>
          <w:lang w:val="de-DE"/>
          <w14:ligatures w14:val="all"/>
        </w:rPr>
        <w:t>Bülge</w:t>
      </w:r>
      <w:proofErr w:type="gramStart"/>
      <w:r>
        <w:rPr>
          <w:rFonts w:ascii="Book Antiqua" w:hAnsi="Book Antiqua" w:cs="Times New Roman"/>
          <w:sz w:val="19"/>
          <w:szCs w:val="19"/>
          <w:lang w:val="de-DE"/>
          <w14:ligatures w14:val="all"/>
        </w:rPr>
        <w:t>; es</w:t>
      </w:r>
      <w:proofErr w:type="gramEnd"/>
      <w:r>
        <w:rPr>
          <w:rFonts w:ascii="Book Antiqua" w:hAnsi="Book Antiqua" w:cs="Times New Roman"/>
          <w:sz w:val="19"/>
          <w:szCs w:val="19"/>
          <w:lang w:val="de-DE"/>
          <w14:ligatures w14:val="all"/>
        </w:rPr>
        <w:t xml:space="preserve"> wird nur noch im plattdeu</w:t>
      </w:r>
      <w:r>
        <w:rPr>
          <w:rFonts w:ascii="Book Antiqua" w:hAnsi="Book Antiqua" w:cs="Times New Roman"/>
          <w:sz w:val="19"/>
          <w:szCs w:val="19"/>
          <w:lang w:val="de-DE"/>
          <w14:ligatures w14:val="all"/>
        </w:rPr>
        <w:t>t</w:t>
      </w:r>
      <w:r>
        <w:rPr>
          <w:rFonts w:ascii="Book Antiqua" w:hAnsi="Book Antiqua" w:cs="Times New Roman"/>
          <w:sz w:val="19"/>
          <w:szCs w:val="19"/>
          <w:lang w:val="de-DE"/>
          <w14:ligatures w14:val="all"/>
        </w:rPr>
        <w:t xml:space="preserve">schen Norden verwendet. </w:t>
      </w:r>
    </w:p>
    <w:p w:rsidR="00937C1B" w:rsidRDefault="00937C1B" w:rsidP="00937C1B">
      <w:pPr>
        <w:widowControl/>
        <w:autoSpaceDE/>
        <w:autoSpaceDN/>
        <w:jc w:val="both"/>
        <w:rPr>
          <w:rFonts w:ascii="Book Antiqua" w:hAnsi="Book Antiqua" w:cs="Times New Roman"/>
          <w:sz w:val="19"/>
          <w:szCs w:val="19"/>
          <w:lang w:val="de-DE"/>
          <w14:ligatures w14:val="all"/>
        </w:rPr>
      </w:pPr>
      <w:r w:rsidRPr="00412006">
        <w:rPr>
          <w:rFonts w:ascii="Book Antiqua" w:hAnsi="Book Antiqua" w:cs="Times New Roman"/>
          <w:b/>
          <w:i/>
          <w:sz w:val="19"/>
          <w:szCs w:val="19"/>
          <w:lang w:val="de-DE"/>
          <w14:ligatures w14:val="all"/>
        </w:rPr>
        <w:t>Golf</w:t>
      </w:r>
      <w:r w:rsidRPr="000862CB">
        <w:rPr>
          <w:rFonts w:ascii="Book Antiqua" w:hAnsi="Book Antiqua" w:cs="Times New Roman"/>
          <w:sz w:val="19"/>
          <w:szCs w:val="19"/>
          <w:lang w:val="de-DE"/>
          <w14:ligatures w14:val="all"/>
        </w:rPr>
        <w:t>, im Niederländischen das häufigste Wort</w:t>
      </w:r>
      <w:proofErr w:type="gramStart"/>
      <w:r w:rsidRPr="000862CB">
        <w:rPr>
          <w:rFonts w:ascii="Book Antiqua" w:hAnsi="Book Antiqua" w:cs="Times New Roman"/>
          <w:sz w:val="19"/>
          <w:szCs w:val="19"/>
          <w:lang w:val="de-DE"/>
          <w14:ligatures w14:val="all"/>
        </w:rPr>
        <w:t>, steht</w:t>
      </w:r>
      <w:proofErr w:type="gramEnd"/>
      <w:r w:rsidRPr="000862CB">
        <w:rPr>
          <w:rFonts w:ascii="Book Antiqua" w:hAnsi="Book Antiqua" w:cs="Times New Roman"/>
          <w:sz w:val="19"/>
          <w:szCs w:val="19"/>
          <w:lang w:val="de-DE"/>
          <w14:ligatures w14:val="all"/>
        </w:rPr>
        <w:t xml:space="preserve"> </w:t>
      </w:r>
      <w:r>
        <w:rPr>
          <w:rFonts w:ascii="Book Antiqua" w:hAnsi="Book Antiqua" w:cs="Times New Roman"/>
          <w:sz w:val="19"/>
          <w:szCs w:val="19"/>
          <w:lang w:val="de-DE"/>
          <w14:ligatures w14:val="all"/>
        </w:rPr>
        <w:t xml:space="preserve">heute </w:t>
      </w:r>
      <w:r w:rsidRPr="000862CB">
        <w:rPr>
          <w:rFonts w:ascii="Book Antiqua" w:hAnsi="Book Antiqua" w:cs="Times New Roman"/>
          <w:sz w:val="19"/>
          <w:szCs w:val="19"/>
          <w:lang w:val="de-DE"/>
          <w14:ligatures w14:val="all"/>
        </w:rPr>
        <w:t xml:space="preserve">in der Bedeutung ‚Welle’ im Germanischen isoliert. </w:t>
      </w:r>
      <w:r>
        <w:rPr>
          <w:rFonts w:ascii="Book Antiqua" w:hAnsi="Book Antiqua" w:cs="Times New Roman"/>
          <w:sz w:val="19"/>
          <w:szCs w:val="19"/>
          <w:lang w:val="de-DE"/>
          <w14:ligatures w14:val="all"/>
        </w:rPr>
        <w:t xml:space="preserve">Es wird Verwandtschaft mit dem Verb </w:t>
      </w:r>
      <w:r w:rsidRPr="00361669">
        <w:rPr>
          <w:rFonts w:ascii="Book Antiqua" w:hAnsi="Book Antiqua" w:cs="Times New Roman"/>
          <w:i/>
          <w:sz w:val="19"/>
          <w:szCs w:val="19"/>
          <w:lang w:val="de-DE"/>
          <w14:ligatures w14:val="all"/>
        </w:rPr>
        <w:t>gillen</w:t>
      </w:r>
      <w:r>
        <w:rPr>
          <w:rFonts w:ascii="Book Antiqua" w:hAnsi="Book Antiqua" w:cs="Times New Roman"/>
          <w:sz w:val="19"/>
          <w:szCs w:val="19"/>
          <w:lang w:val="de-DE"/>
          <w14:ligatures w14:val="all"/>
        </w:rPr>
        <w:t xml:space="preserve"> ‚gellen’ (engl. </w:t>
      </w:r>
      <w:r w:rsidRPr="00361669">
        <w:rPr>
          <w:rFonts w:ascii="Book Antiqua" w:hAnsi="Book Antiqua" w:cs="Times New Roman"/>
          <w:i/>
          <w:sz w:val="19"/>
          <w:szCs w:val="19"/>
          <w:lang w:val="de-DE"/>
          <w14:ligatures w14:val="all"/>
        </w:rPr>
        <w:t>yell</w:t>
      </w:r>
      <w:r>
        <w:rPr>
          <w:rFonts w:ascii="Book Antiqua" w:hAnsi="Book Antiqua" w:cs="Times New Roman"/>
          <w:sz w:val="19"/>
          <w:szCs w:val="19"/>
          <w:lang w:val="de-DE"/>
          <w14:ligatures w14:val="all"/>
        </w:rPr>
        <w:t xml:space="preserve">) angenommen. Anderer Herkunft ist das Wort </w:t>
      </w:r>
      <w:r w:rsidRPr="00550D0D">
        <w:rPr>
          <w:rFonts w:ascii="Book Antiqua" w:hAnsi="Book Antiqua" w:cs="Times New Roman"/>
          <w:i/>
          <w:sz w:val="19"/>
          <w:szCs w:val="19"/>
          <w:lang w:val="de-DE"/>
          <w14:ligatures w14:val="all"/>
        </w:rPr>
        <w:t>Golf</w:t>
      </w:r>
      <w:r>
        <w:rPr>
          <w:rFonts w:ascii="Book Antiqua" w:hAnsi="Book Antiqua" w:cs="Times New Roman"/>
          <w:sz w:val="19"/>
          <w:szCs w:val="19"/>
          <w:lang w:val="de-DE"/>
          <w14:ligatures w14:val="all"/>
        </w:rPr>
        <w:t>, welches in a</w:t>
      </w:r>
      <w:r>
        <w:rPr>
          <w:rFonts w:ascii="Book Antiqua" w:hAnsi="Book Antiqua" w:cs="Times New Roman"/>
          <w:sz w:val="19"/>
          <w:szCs w:val="19"/>
          <w:lang w:val="de-DE"/>
          <w14:ligatures w14:val="all"/>
        </w:rPr>
        <w:t>l</w:t>
      </w:r>
      <w:r>
        <w:rPr>
          <w:rFonts w:ascii="Book Antiqua" w:hAnsi="Book Antiqua" w:cs="Times New Roman"/>
          <w:sz w:val="19"/>
          <w:szCs w:val="19"/>
          <w:lang w:val="de-DE"/>
          <w14:ligatures w14:val="all"/>
        </w:rPr>
        <w:t>len germanischen Sprachen (auch im Niederländischen</w:t>
      </w:r>
      <w:proofErr w:type="gramStart"/>
      <w:r>
        <w:rPr>
          <w:rFonts w:ascii="Book Antiqua" w:hAnsi="Book Antiqua" w:cs="Times New Roman"/>
          <w:sz w:val="19"/>
          <w:szCs w:val="19"/>
          <w:lang w:val="de-DE"/>
          <w14:ligatures w14:val="all"/>
        </w:rPr>
        <w:t>) in</w:t>
      </w:r>
      <w:proofErr w:type="gramEnd"/>
      <w:r>
        <w:rPr>
          <w:rFonts w:ascii="Book Antiqua" w:hAnsi="Book Antiqua" w:cs="Times New Roman"/>
          <w:sz w:val="19"/>
          <w:szCs w:val="19"/>
          <w:lang w:val="de-DE"/>
          <w14:ligatures w14:val="all"/>
        </w:rPr>
        <w:t xml:space="preserve"> der Bedeutung ‚Meerbucht, Meerbusen’ gebraucht wird. Es wird  auf spätlat. </w:t>
      </w:r>
      <w:r w:rsidRPr="00412006">
        <w:rPr>
          <w:rFonts w:ascii="Book Antiqua" w:hAnsi="Book Antiqua" w:cs="Times New Roman"/>
          <w:i/>
          <w:sz w:val="19"/>
          <w:szCs w:val="19"/>
          <w:lang w:val="de-DE"/>
          <w14:ligatures w14:val="all"/>
        </w:rPr>
        <w:t>colfus</w:t>
      </w:r>
      <w:r>
        <w:rPr>
          <w:rFonts w:ascii="Book Antiqua" w:hAnsi="Book Antiqua" w:cs="Times New Roman"/>
          <w:sz w:val="19"/>
          <w:szCs w:val="19"/>
          <w:lang w:val="de-DE"/>
          <w14:ligatures w14:val="all"/>
        </w:rPr>
        <w:t xml:space="preserve"> aus griech. </w:t>
      </w:r>
      <w:r w:rsidRPr="00412006">
        <w:rPr>
          <w:rFonts w:ascii="Book Antiqua" w:hAnsi="Book Antiqua" w:cs="Times New Roman"/>
          <w:i/>
          <w:sz w:val="19"/>
          <w:szCs w:val="19"/>
          <w:lang w:val="de-DE"/>
          <w14:ligatures w14:val="all"/>
        </w:rPr>
        <w:t>kólpos</w:t>
      </w:r>
      <w:r>
        <w:rPr>
          <w:rFonts w:ascii="Book Antiqua" w:hAnsi="Book Antiqua" w:cs="Times New Roman"/>
          <w:sz w:val="19"/>
          <w:szCs w:val="19"/>
          <w:lang w:val="de-DE"/>
          <w14:ligatures w14:val="all"/>
        </w:rPr>
        <w:t xml:space="preserve"> zurückgeführt.  </w:t>
      </w:r>
    </w:p>
    <w:p w:rsidR="00937C1B" w:rsidRDefault="00937C1B" w:rsidP="00937C1B">
      <w:pPr>
        <w:widowControl/>
        <w:autoSpaceDE/>
        <w:autoSpaceDN/>
        <w:jc w:val="both"/>
        <w:rPr>
          <w:rFonts w:ascii="Book Antiqua" w:hAnsi="Book Antiqua" w:cs="Times New Roman"/>
          <w:sz w:val="19"/>
          <w:szCs w:val="19"/>
          <w:lang w:val="de-DE"/>
          <w14:ligatures w14:val="all"/>
        </w:rPr>
      </w:pPr>
      <w:r w:rsidRPr="002C0A07">
        <w:rPr>
          <w:rFonts w:ascii="Book Antiqua" w:hAnsi="Book Antiqua" w:cs="Times New Roman"/>
          <w:b/>
          <w:i/>
          <w:sz w:val="19"/>
          <w:szCs w:val="19"/>
          <w:lang w:val="de-DE"/>
          <w14:ligatures w14:val="all"/>
        </w:rPr>
        <w:t>Alda</w:t>
      </w:r>
      <w:r>
        <w:rPr>
          <w:rFonts w:ascii="Book Antiqua" w:hAnsi="Book Antiqua" w:cs="Times New Roman"/>
          <w:sz w:val="19"/>
          <w:szCs w:val="19"/>
          <w:lang w:val="de-DE"/>
          <w14:ligatures w14:val="all"/>
        </w:rPr>
        <w:t xml:space="preserve"> ist heute auf das Inselnordische beschränkt, also </w:t>
      </w:r>
      <w:proofErr w:type="gramStart"/>
      <w:r>
        <w:rPr>
          <w:rFonts w:ascii="Book Antiqua" w:hAnsi="Book Antiqua" w:cs="Times New Roman"/>
          <w:sz w:val="19"/>
          <w:szCs w:val="19"/>
          <w:lang w:val="de-DE"/>
          <w14:ligatures w14:val="all"/>
        </w:rPr>
        <w:t>auf Isländisch</w:t>
      </w:r>
      <w:proofErr w:type="gramEnd"/>
      <w:r>
        <w:rPr>
          <w:rFonts w:ascii="Book Antiqua" w:hAnsi="Book Antiqua" w:cs="Times New Roman"/>
          <w:sz w:val="19"/>
          <w:szCs w:val="19"/>
          <w:lang w:val="de-DE"/>
          <w14:ligatures w14:val="all"/>
        </w:rPr>
        <w:t xml:space="preserve"> und Färöisch. Dass es einmal in einem größeren G</w:t>
      </w:r>
      <w:r>
        <w:rPr>
          <w:rFonts w:ascii="Book Antiqua" w:hAnsi="Book Antiqua" w:cs="Times New Roman"/>
          <w:sz w:val="19"/>
          <w:szCs w:val="19"/>
          <w:lang w:val="de-DE"/>
          <w14:ligatures w14:val="all"/>
        </w:rPr>
        <w:t>e</w:t>
      </w:r>
      <w:r>
        <w:rPr>
          <w:rFonts w:ascii="Book Antiqua" w:hAnsi="Book Antiqua" w:cs="Times New Roman"/>
          <w:sz w:val="19"/>
          <w:szCs w:val="19"/>
          <w:lang w:val="de-DE"/>
          <w14:ligatures w14:val="all"/>
        </w:rPr>
        <w:t xml:space="preserve">biete Geltung hatte, zeigt die finnische Entlehnung </w:t>
      </w:r>
      <w:r w:rsidRPr="002C0A07">
        <w:rPr>
          <w:rFonts w:ascii="Book Antiqua" w:hAnsi="Book Antiqua" w:cs="Times New Roman"/>
          <w:i/>
          <w:sz w:val="19"/>
          <w:szCs w:val="19"/>
          <w:lang w:val="de-DE"/>
          <w14:ligatures w14:val="all"/>
        </w:rPr>
        <w:t>aalto</w:t>
      </w:r>
      <w:r>
        <w:rPr>
          <w:rFonts w:ascii="Book Antiqua" w:hAnsi="Book Antiqua" w:cs="Times New Roman"/>
          <w:sz w:val="19"/>
          <w:szCs w:val="19"/>
          <w:lang w:val="de-DE"/>
          <w14:ligatures w14:val="all"/>
        </w:rPr>
        <w:t xml:space="preserve">. </w:t>
      </w:r>
    </w:p>
    <w:p w:rsidR="00937C1B" w:rsidRDefault="00937C1B" w:rsidP="00937C1B">
      <w:pPr>
        <w:widowControl/>
        <w:autoSpaceDE/>
        <w:autoSpaceDN/>
        <w:jc w:val="both"/>
        <w:rPr>
          <w:rFonts w:ascii="Book Antiqua" w:hAnsi="Book Antiqua" w:cs="Times New Roman"/>
          <w:sz w:val="19"/>
          <w:szCs w:val="19"/>
          <w:lang w:val="de-DE"/>
          <w14:ligatures w14:val="all"/>
        </w:rPr>
      </w:pPr>
      <w:r w:rsidRPr="00412006">
        <w:rPr>
          <w:rFonts w:ascii="Book Antiqua" w:hAnsi="Book Antiqua" w:cs="Times New Roman"/>
          <w:b/>
          <w:i/>
          <w:sz w:val="19"/>
          <w:szCs w:val="19"/>
          <w:lang w:val="de-DE"/>
          <w14:ligatures w14:val="all"/>
        </w:rPr>
        <w:t>Baar</w:t>
      </w:r>
      <w:r>
        <w:rPr>
          <w:rFonts w:ascii="Book Antiqua" w:hAnsi="Book Antiqua" w:cs="Times New Roman"/>
          <w:sz w:val="19"/>
          <w:szCs w:val="19"/>
          <w:lang w:val="de-DE"/>
          <w14:ligatures w14:val="all"/>
        </w:rPr>
        <w:t>, eigentlich ‚tragendes (Wasser)’, finden wir im Niede</w:t>
      </w:r>
      <w:r>
        <w:rPr>
          <w:rFonts w:ascii="Book Antiqua" w:hAnsi="Book Antiqua" w:cs="Times New Roman"/>
          <w:sz w:val="19"/>
          <w:szCs w:val="19"/>
          <w:lang w:val="de-DE"/>
          <w14:ligatures w14:val="all"/>
        </w:rPr>
        <w:t>r</w:t>
      </w:r>
      <w:r>
        <w:rPr>
          <w:rFonts w:ascii="Book Antiqua" w:hAnsi="Book Antiqua" w:cs="Times New Roman"/>
          <w:sz w:val="19"/>
          <w:szCs w:val="19"/>
          <w:lang w:val="de-DE"/>
          <w14:ligatures w14:val="all"/>
        </w:rPr>
        <w:t>ländischen und Friesischen</w:t>
      </w:r>
      <w:proofErr w:type="gramStart"/>
      <w:r>
        <w:rPr>
          <w:rFonts w:ascii="Book Antiqua" w:hAnsi="Book Antiqua" w:cs="Times New Roman"/>
          <w:sz w:val="19"/>
          <w:szCs w:val="19"/>
          <w:lang w:val="de-DE"/>
          <w14:ligatures w14:val="all"/>
        </w:rPr>
        <w:t>, aber</w:t>
      </w:r>
      <w:proofErr w:type="gramEnd"/>
      <w:r>
        <w:rPr>
          <w:rFonts w:ascii="Book Antiqua" w:hAnsi="Book Antiqua" w:cs="Times New Roman"/>
          <w:sz w:val="19"/>
          <w:szCs w:val="19"/>
          <w:lang w:val="de-DE"/>
          <w14:ligatures w14:val="all"/>
        </w:rPr>
        <w:t xml:space="preserve"> auch im Isländischen. </w:t>
      </w:r>
    </w:p>
    <w:p w:rsidR="00937C1B" w:rsidRDefault="00937C1B" w:rsidP="00937C1B">
      <w:pPr>
        <w:widowControl/>
        <w:autoSpaceDE/>
        <w:autoSpaceDN/>
        <w:jc w:val="both"/>
        <w:rPr>
          <w:rFonts w:ascii="Book Antiqua" w:hAnsi="Book Antiqua" w:cs="Times New Roman"/>
          <w:i/>
          <w:sz w:val="19"/>
          <w:szCs w:val="19"/>
          <w:lang w:val="de-DE"/>
          <w14:ligatures w14:val="all"/>
        </w:rPr>
      </w:pPr>
      <w:r w:rsidRPr="009F3D82">
        <w:rPr>
          <w:rFonts w:ascii="Book Antiqua" w:hAnsi="Book Antiqua" w:cs="Times New Roman"/>
          <w:b/>
          <w:i/>
          <w:sz w:val="19"/>
          <w:szCs w:val="19"/>
          <w:lang w:val="de-DE"/>
          <w14:ligatures w14:val="all"/>
        </w:rPr>
        <w:t>Unnur</w:t>
      </w:r>
      <w:r>
        <w:rPr>
          <w:rFonts w:ascii="Book Antiqua" w:hAnsi="Book Antiqua" w:cs="Times New Roman"/>
          <w:sz w:val="19"/>
          <w:szCs w:val="19"/>
          <w:lang w:val="de-DE"/>
          <w14:ligatures w14:val="all"/>
        </w:rPr>
        <w:t xml:space="preserve"> ist noch im Isländischen zu finden</w:t>
      </w:r>
      <w:proofErr w:type="gramStart"/>
      <w:r>
        <w:rPr>
          <w:rFonts w:ascii="Book Antiqua" w:hAnsi="Book Antiqua" w:cs="Times New Roman"/>
          <w:sz w:val="19"/>
          <w:szCs w:val="19"/>
          <w:lang w:val="de-DE"/>
          <w14:ligatures w14:val="all"/>
        </w:rPr>
        <w:t>, welches</w:t>
      </w:r>
      <w:proofErr w:type="gramEnd"/>
      <w:r>
        <w:rPr>
          <w:rFonts w:ascii="Book Antiqua" w:hAnsi="Book Antiqua" w:cs="Times New Roman"/>
          <w:sz w:val="19"/>
          <w:szCs w:val="19"/>
          <w:lang w:val="de-DE"/>
          <w14:ligatures w14:val="all"/>
        </w:rPr>
        <w:t xml:space="preserve"> kaum e</w:t>
      </w:r>
      <w:r>
        <w:rPr>
          <w:rFonts w:ascii="Book Antiqua" w:hAnsi="Book Antiqua" w:cs="Times New Roman"/>
          <w:sz w:val="19"/>
          <w:szCs w:val="19"/>
          <w:lang w:val="de-DE"/>
          <w14:ligatures w14:val="all"/>
        </w:rPr>
        <w:t>t</w:t>
      </w:r>
      <w:r>
        <w:rPr>
          <w:rFonts w:ascii="Book Antiqua" w:hAnsi="Book Antiqua" w:cs="Times New Roman"/>
          <w:sz w:val="19"/>
          <w:szCs w:val="19"/>
          <w:lang w:val="de-DE"/>
          <w14:ligatures w14:val="all"/>
        </w:rPr>
        <w:t>was von seinem alten Wortschatz verloren hat; es wird jedoch nur noch selten, poetisch verwendet. Seine ehemals große Verwandtschaft hat sich aus den germanischen Sprachen ve</w:t>
      </w:r>
      <w:r>
        <w:rPr>
          <w:rFonts w:ascii="Book Antiqua" w:hAnsi="Book Antiqua" w:cs="Times New Roman"/>
          <w:sz w:val="19"/>
          <w:szCs w:val="19"/>
          <w:lang w:val="de-DE"/>
          <w14:ligatures w14:val="all"/>
        </w:rPr>
        <w:t>r</w:t>
      </w:r>
      <w:r>
        <w:rPr>
          <w:rFonts w:ascii="Book Antiqua" w:hAnsi="Book Antiqua" w:cs="Times New Roman"/>
          <w:sz w:val="19"/>
          <w:szCs w:val="19"/>
          <w:lang w:val="de-DE"/>
          <w14:ligatures w14:val="all"/>
        </w:rPr>
        <w:t xml:space="preserve">abschiedet. Im Altenglischen war </w:t>
      </w:r>
      <w:r w:rsidRPr="009F3D82">
        <w:rPr>
          <w:rFonts w:ascii="Book Antiqua" w:hAnsi="Book Antiqua" w:cs="Times New Roman"/>
          <w:i/>
          <w:sz w:val="19"/>
          <w:szCs w:val="19"/>
          <w:lang w:val="de-DE"/>
          <w14:ligatures w14:val="all"/>
        </w:rPr>
        <w:t>ý</w:t>
      </w:r>
      <w:r w:rsidRPr="009F3D82">
        <w:rPr>
          <w:rFonts w:ascii="Book Antiqua" w:hAnsi="Book Antiqua" w:cs="Times New Roman"/>
          <w:i/>
          <w:sz w:val="19"/>
          <w:szCs w:val="19"/>
          <w:lang w:val="is-IS"/>
          <w14:ligatures w14:val="all"/>
        </w:rPr>
        <w:t>ð</w:t>
      </w:r>
      <w:r>
        <w:rPr>
          <w:rFonts w:ascii="Book Antiqua" w:hAnsi="Book Antiqua" w:cs="Times New Roman"/>
          <w:i/>
          <w:sz w:val="19"/>
          <w:szCs w:val="19"/>
          <w:lang w:val="is-IS"/>
          <w14:ligatures w14:val="all"/>
        </w:rPr>
        <w:t xml:space="preserve"> </w:t>
      </w:r>
      <w:r w:rsidRPr="009F3D82">
        <w:rPr>
          <w:rFonts w:ascii="Book Antiqua" w:hAnsi="Book Antiqua" w:cs="Times New Roman"/>
          <w:sz w:val="19"/>
          <w:szCs w:val="19"/>
          <w:lang w:val="is-IS"/>
          <w14:ligatures w14:val="all"/>
        </w:rPr>
        <w:t xml:space="preserve">das </w:t>
      </w:r>
      <w:r w:rsidRPr="009F3D82">
        <w:rPr>
          <w:rFonts w:ascii="Book Antiqua" w:hAnsi="Book Antiqua" w:cs="Times New Roman"/>
          <w:sz w:val="19"/>
          <w:szCs w:val="19"/>
          <w:lang w:val="de-DE"/>
          <w14:ligatures w14:val="all"/>
        </w:rPr>
        <w:t xml:space="preserve"> </w:t>
      </w:r>
      <w:r>
        <w:rPr>
          <w:rFonts w:ascii="Book Antiqua" w:hAnsi="Book Antiqua" w:cs="Times New Roman"/>
          <w:sz w:val="19"/>
          <w:szCs w:val="19"/>
          <w:lang w:val="de-DE"/>
          <w14:ligatures w14:val="all"/>
        </w:rPr>
        <w:t>übliche Wort für ‚Welle’</w:t>
      </w:r>
      <w:proofErr w:type="gramStart"/>
      <w:r>
        <w:rPr>
          <w:rFonts w:ascii="Book Antiqua" w:hAnsi="Book Antiqua" w:cs="Times New Roman"/>
          <w:sz w:val="19"/>
          <w:szCs w:val="19"/>
          <w:lang w:val="de-DE"/>
          <w14:ligatures w14:val="all"/>
        </w:rPr>
        <w:t>, im</w:t>
      </w:r>
      <w:proofErr w:type="gramEnd"/>
      <w:r>
        <w:rPr>
          <w:rFonts w:ascii="Book Antiqua" w:hAnsi="Book Antiqua" w:cs="Times New Roman"/>
          <w:sz w:val="19"/>
          <w:szCs w:val="19"/>
          <w:lang w:val="de-DE"/>
          <w14:ligatures w14:val="all"/>
        </w:rPr>
        <w:t xml:space="preserve"> Alt- und Mittelhochdeutschen finden wir es als </w:t>
      </w:r>
      <w:r w:rsidRPr="009F3D82">
        <w:rPr>
          <w:rFonts w:ascii="Book Antiqua" w:hAnsi="Book Antiqua" w:cs="Times New Roman"/>
          <w:i/>
          <w:sz w:val="19"/>
          <w:szCs w:val="19"/>
          <w:lang w:val="de-DE"/>
          <w14:ligatures w14:val="all"/>
        </w:rPr>
        <w:t>und</w:t>
      </w:r>
      <w:r>
        <w:rPr>
          <w:rFonts w:ascii="Book Antiqua" w:hAnsi="Book Antiqua" w:cs="Times New Roman"/>
          <w:i/>
          <w:sz w:val="19"/>
          <w:szCs w:val="19"/>
          <w:lang w:val="de-DE"/>
          <w14:ligatures w14:val="all"/>
        </w:rPr>
        <w:t>(e)</w:t>
      </w:r>
      <w:r w:rsidRPr="009F3D82">
        <w:rPr>
          <w:rFonts w:ascii="Book Antiqua" w:hAnsi="Book Antiqua" w:cs="Times New Roman"/>
          <w:i/>
          <w:sz w:val="19"/>
          <w:szCs w:val="19"/>
          <w:lang w:val="de-DE"/>
          <w14:ligatures w14:val="all"/>
        </w:rPr>
        <w:t>a</w:t>
      </w:r>
      <w:r>
        <w:rPr>
          <w:rFonts w:ascii="Book Antiqua" w:hAnsi="Book Antiqua" w:cs="Times New Roman"/>
          <w:sz w:val="19"/>
          <w:szCs w:val="19"/>
          <w:lang w:val="de-DE"/>
          <w14:ligatures w14:val="all"/>
        </w:rPr>
        <w:t xml:space="preserve">, </w:t>
      </w:r>
      <w:r w:rsidRPr="009F3D82">
        <w:rPr>
          <w:rFonts w:ascii="Book Antiqua" w:hAnsi="Book Antiqua" w:cs="Times New Roman"/>
          <w:i/>
          <w:sz w:val="19"/>
          <w:szCs w:val="19"/>
          <w:lang w:val="de-DE"/>
          <w14:ligatures w14:val="all"/>
        </w:rPr>
        <w:t>unde</w:t>
      </w:r>
      <w:r>
        <w:rPr>
          <w:rFonts w:ascii="Book Antiqua" w:hAnsi="Book Antiqua" w:cs="Times New Roman"/>
          <w:sz w:val="19"/>
          <w:szCs w:val="19"/>
          <w:lang w:val="de-DE"/>
          <w14:ligatures w14:val="all"/>
        </w:rPr>
        <w:t xml:space="preserve">; man denke an Undine!  Es ist natürlich mit lat. </w:t>
      </w:r>
      <w:r w:rsidRPr="009F3D82">
        <w:rPr>
          <w:rFonts w:ascii="Book Antiqua" w:hAnsi="Book Antiqua" w:cs="Times New Roman"/>
          <w:i/>
          <w:sz w:val="19"/>
          <w:szCs w:val="19"/>
          <w:lang w:val="de-DE"/>
          <w14:ligatures w14:val="all"/>
        </w:rPr>
        <w:t>unda</w:t>
      </w:r>
      <w:r>
        <w:rPr>
          <w:rFonts w:ascii="Book Antiqua" w:hAnsi="Book Antiqua" w:cs="Times New Roman"/>
          <w:sz w:val="19"/>
          <w:szCs w:val="19"/>
          <w:lang w:val="de-DE"/>
          <w14:ligatures w14:val="all"/>
        </w:rPr>
        <w:t xml:space="preserve"> (ur)verwandt und in den romanischen Sprachen als </w:t>
      </w:r>
      <w:r w:rsidRPr="009F3D82">
        <w:rPr>
          <w:rFonts w:ascii="Book Antiqua" w:hAnsi="Book Antiqua" w:cs="Times New Roman"/>
          <w:i/>
          <w:sz w:val="19"/>
          <w:szCs w:val="19"/>
          <w:lang w:val="de-DE"/>
          <w14:ligatures w14:val="all"/>
        </w:rPr>
        <w:t>onde</w:t>
      </w:r>
      <w:r>
        <w:rPr>
          <w:rFonts w:ascii="Book Antiqua" w:hAnsi="Book Antiqua" w:cs="Times New Roman"/>
          <w:sz w:val="19"/>
          <w:szCs w:val="19"/>
          <w:lang w:val="de-DE"/>
          <w14:ligatures w14:val="all"/>
        </w:rPr>
        <w:t xml:space="preserve">, </w:t>
      </w:r>
      <w:r w:rsidRPr="009F3D82">
        <w:rPr>
          <w:rFonts w:ascii="Book Antiqua" w:hAnsi="Book Antiqua" w:cs="Times New Roman"/>
          <w:i/>
          <w:sz w:val="19"/>
          <w:szCs w:val="19"/>
          <w:lang w:val="de-DE"/>
          <w14:ligatures w14:val="all"/>
        </w:rPr>
        <w:t>onda</w:t>
      </w:r>
      <w:r>
        <w:rPr>
          <w:rFonts w:ascii="Book Antiqua" w:hAnsi="Book Antiqua" w:cs="Times New Roman"/>
          <w:sz w:val="19"/>
          <w:szCs w:val="19"/>
          <w:lang w:val="de-DE"/>
          <w14:ligatures w14:val="all"/>
        </w:rPr>
        <w:t xml:space="preserve"> usw. springlebendig.                                                        </w:t>
      </w:r>
      <w:r w:rsidRPr="00E0530A">
        <w:rPr>
          <w:rFonts w:ascii="Book Antiqua" w:hAnsi="Book Antiqua" w:cs="Times New Roman"/>
          <w:i/>
          <w:sz w:val="19"/>
          <w:szCs w:val="19"/>
          <w:lang w:val="de-DE"/>
          <w14:ligatures w14:val="all"/>
        </w:rPr>
        <w:t>rww</w:t>
      </w:r>
    </w:p>
    <w:p w:rsidR="00937C1B" w:rsidRDefault="00937C1B" w:rsidP="00937C1B">
      <w:pPr>
        <w:widowControl/>
        <w:autoSpaceDE/>
        <w:autoSpaceDN/>
        <w:spacing w:before="120"/>
        <w:jc w:val="both"/>
        <w:rPr>
          <w:rFonts w:ascii="Book Antiqua" w:hAnsi="Book Antiqua" w:cs="Times New Roman"/>
          <w:b/>
          <w:bCs/>
          <w:smallCaps/>
          <w:spacing w:val="10"/>
          <w:sz w:val="19"/>
          <w:szCs w:val="19"/>
          <w:lang w:val="de-DE"/>
          <w14:ligatures w14:val="all"/>
        </w:rPr>
      </w:pPr>
    </w:p>
    <w:p w:rsidR="00937C1B" w:rsidRPr="00EA7BAC" w:rsidRDefault="00937C1B" w:rsidP="00937C1B">
      <w:pPr>
        <w:widowControl/>
        <w:autoSpaceDE/>
        <w:autoSpaceDN/>
        <w:spacing w:after="120"/>
        <w:jc w:val="both"/>
        <w:rPr>
          <w:rFonts w:ascii="Book Antiqua" w:hAnsi="Book Antiqua" w:cs="Times New Roman"/>
          <w:b/>
          <w:bCs/>
          <w:smallCaps/>
          <w:spacing w:val="10"/>
          <w:sz w:val="19"/>
          <w:szCs w:val="19"/>
          <w:lang w:val="de-DE"/>
          <w14:ligatures w14:val="all"/>
        </w:rPr>
      </w:pPr>
      <w:r w:rsidRPr="00EA7BAC">
        <w:rPr>
          <w:rFonts w:ascii="Book Antiqua" w:hAnsi="Book Antiqua" w:cs="Times New Roman"/>
          <w:b/>
          <w:bCs/>
          <w:smallCaps/>
          <w:spacing w:val="10"/>
          <w:sz w:val="19"/>
          <w:szCs w:val="19"/>
          <w:lang w:val="de-DE"/>
          <w14:ligatures w14:val="all"/>
        </w:rPr>
        <w:t>Aus den Mitteilungen vor über drei</w:t>
      </w:r>
      <w:r>
        <w:rPr>
          <w:rFonts w:ascii="Book Antiqua" w:hAnsi="Book Antiqua" w:cs="Times New Roman"/>
          <w:b/>
          <w:bCs/>
          <w:smallCaps/>
          <w:spacing w:val="10"/>
          <w:sz w:val="19"/>
          <w:szCs w:val="19"/>
          <w:lang w:val="de-DE"/>
          <w14:ligatures w14:val="all"/>
        </w:rPr>
        <w:t>ss</w:t>
      </w:r>
      <w:r w:rsidRPr="00EA7BAC">
        <w:rPr>
          <w:rFonts w:ascii="Book Antiqua" w:hAnsi="Book Antiqua" w:cs="Times New Roman"/>
          <w:b/>
          <w:bCs/>
          <w:smallCaps/>
          <w:spacing w:val="10"/>
          <w:sz w:val="19"/>
          <w:szCs w:val="19"/>
          <w:lang w:val="de-DE"/>
          <w14:ligatures w14:val="all"/>
        </w:rPr>
        <w:t xml:space="preserve">ig Jahren: </w:t>
      </w:r>
    </w:p>
    <w:p w:rsidR="00937C1B" w:rsidRPr="009F6605" w:rsidRDefault="00937C1B" w:rsidP="00937C1B">
      <w:pPr>
        <w:widowControl/>
        <w:autoSpaceDE/>
        <w:autoSpaceDN/>
        <w:jc w:val="both"/>
        <w:rPr>
          <w:rFonts w:ascii="Book Antiqua" w:hAnsi="Book Antiqua" w:cs="Times New Roman"/>
          <w:i/>
          <w:sz w:val="19"/>
          <w:szCs w:val="19"/>
          <w:lang w:val="de-DE"/>
          <w14:ligatures w14:val="all"/>
        </w:rPr>
      </w:pPr>
      <w:r w:rsidRPr="009F6605">
        <w:rPr>
          <w:rFonts w:ascii="Book Antiqua" w:hAnsi="Book Antiqua" w:cs="Times New Roman"/>
          <w:i/>
          <w:sz w:val="19"/>
          <w:szCs w:val="19"/>
          <w:lang w:val="de-DE"/>
          <w14:ligatures w14:val="all"/>
        </w:rPr>
        <w:t>An der Jahresversammlung 1988 hielt Denis Barrelet,  der Neue</w:t>
      </w:r>
      <w:r w:rsidRPr="009F6605">
        <w:rPr>
          <w:rFonts w:ascii="Book Antiqua" w:hAnsi="Book Antiqua" w:cs="Times New Roman"/>
          <w:i/>
          <w:sz w:val="19"/>
          <w:szCs w:val="19"/>
          <w:lang w:val="de-DE"/>
          <w14:ligatures w14:val="all"/>
        </w:rPr>
        <w:t>n</w:t>
      </w:r>
      <w:r w:rsidRPr="009F6605">
        <w:rPr>
          <w:rFonts w:ascii="Book Antiqua" w:hAnsi="Book Antiqua" w:cs="Times New Roman"/>
          <w:i/>
          <w:sz w:val="19"/>
          <w:szCs w:val="19"/>
          <w:lang w:val="de-DE"/>
          <w14:ligatures w14:val="all"/>
        </w:rPr>
        <w:t>burger Jurist, Journalist und Professor für Kommunikationsrecht in Freiburg und Neuenburg, ein Referat, das auch jetzt noch lesen</w:t>
      </w:r>
      <w:r w:rsidRPr="009F6605">
        <w:rPr>
          <w:rFonts w:ascii="Book Antiqua" w:hAnsi="Book Antiqua" w:cs="Times New Roman"/>
          <w:i/>
          <w:sz w:val="19"/>
          <w:szCs w:val="19"/>
          <w:lang w:val="de-DE"/>
          <w14:ligatures w14:val="all"/>
        </w:rPr>
        <w:t>s</w:t>
      </w:r>
      <w:r w:rsidRPr="009F6605">
        <w:rPr>
          <w:rFonts w:ascii="Book Antiqua" w:hAnsi="Book Antiqua" w:cs="Times New Roman"/>
          <w:i/>
          <w:sz w:val="19"/>
          <w:szCs w:val="19"/>
          <w:lang w:val="de-DE"/>
          <w14:ligatures w14:val="all"/>
        </w:rPr>
        <w:t>wert ist. Barrelet war in Bern aufgewachsen und hatte die Maturprüfung abgelegt. Er sprach deshalb auch Berndeutsch und war pe</w:t>
      </w:r>
      <w:r w:rsidRPr="009F6605">
        <w:rPr>
          <w:rFonts w:ascii="Book Antiqua" w:hAnsi="Book Antiqua" w:cs="Times New Roman"/>
          <w:i/>
          <w:sz w:val="19"/>
          <w:szCs w:val="19"/>
          <w:lang w:val="de-DE"/>
          <w14:ligatures w14:val="all"/>
        </w:rPr>
        <w:t>r</w:t>
      </w:r>
      <w:r w:rsidRPr="009F6605">
        <w:rPr>
          <w:rFonts w:ascii="Book Antiqua" w:hAnsi="Book Antiqua" w:cs="Times New Roman"/>
          <w:i/>
          <w:sz w:val="19"/>
          <w:szCs w:val="19"/>
          <w:lang w:val="de-DE"/>
          <w14:ligatures w14:val="all"/>
        </w:rPr>
        <w:t>fekt zweisprachig.  Er konnte deshalb die Schweizer Sprachlan</w:t>
      </w:r>
      <w:r w:rsidRPr="009F6605">
        <w:rPr>
          <w:rFonts w:ascii="Book Antiqua" w:hAnsi="Book Antiqua" w:cs="Times New Roman"/>
          <w:i/>
          <w:sz w:val="19"/>
          <w:szCs w:val="19"/>
          <w:lang w:val="de-DE"/>
          <w14:ligatures w14:val="all"/>
        </w:rPr>
        <w:t>d</w:t>
      </w:r>
      <w:r w:rsidRPr="009F6605">
        <w:rPr>
          <w:rFonts w:ascii="Book Antiqua" w:hAnsi="Book Antiqua" w:cs="Times New Roman"/>
          <w:i/>
          <w:sz w:val="19"/>
          <w:szCs w:val="19"/>
          <w:lang w:val="de-DE"/>
          <w14:ligatures w14:val="all"/>
        </w:rPr>
        <w:t xml:space="preserve">schaft sowohl als Deutschschweizer als auch als Welscher beurteilen. Er ist leider  schon 2007 im Alter von 62 Jahren gestorben. </w:t>
      </w:r>
    </w:p>
    <w:p w:rsidR="00746957" w:rsidRDefault="00746957">
      <w:bookmarkStart w:id="0" w:name="_GoBack"/>
      <w:bookmarkEnd w:id="0"/>
    </w:p>
    <w:sectPr w:rsidR="00746957" w:rsidSect="006971D4">
      <w:pgSz w:w="11900" w:h="16840"/>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425"/>
  <w:characterSpacingControl w:val="doNotCompress"/>
  <w:savePreviewPicture/>
  <w:footnotePr>
    <w:numStart w:val="5"/>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1B"/>
    <w:rsid w:val="006971D4"/>
    <w:rsid w:val="00746957"/>
    <w:rsid w:val="00937C1B"/>
    <w:rsid w:val="00966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1388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EastAsia" w:hAnsi="Book Antiqua"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937C1B"/>
    <w:pPr>
      <w:widowControl w:val="0"/>
      <w:autoSpaceDE w:val="0"/>
      <w:autoSpaceDN w:val="0"/>
    </w:pPr>
    <w:rPr>
      <w:rFonts w:ascii="Century Gothic" w:eastAsia="Century Gothic" w:hAnsi="Century Gothic" w:cs="Century Gothic"/>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37C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EastAsia" w:hAnsi="Book Antiqua"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937C1B"/>
    <w:pPr>
      <w:widowControl w:val="0"/>
      <w:autoSpaceDE w:val="0"/>
      <w:autoSpaceDN w:val="0"/>
    </w:pPr>
    <w:rPr>
      <w:rFonts w:ascii="Century Gothic" w:eastAsia="Century Gothic" w:hAnsi="Century Gothic" w:cs="Century Gothic"/>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37C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4709</Characters>
  <Application>Microsoft Macintosh Word</Application>
  <DocSecurity>0</DocSecurity>
  <Lines>39</Lines>
  <Paragraphs>10</Paragraphs>
  <ScaleCrop>false</ScaleCrop>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Rennie Wyss</dc:creator>
  <cp:keywords/>
  <dc:description/>
  <cp:lastModifiedBy>Rennie Wyss</cp:lastModifiedBy>
  <cp:revision>1</cp:revision>
  <dcterms:created xsi:type="dcterms:W3CDTF">2020-09-27T10:24:00Z</dcterms:created>
  <dcterms:modified xsi:type="dcterms:W3CDTF">2020-09-27T10:25:00Z</dcterms:modified>
</cp:coreProperties>
</file>