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C62D19" w14:textId="4E72566D" w:rsidR="005D30A1" w:rsidRPr="00320A50" w:rsidRDefault="005D30A1" w:rsidP="00DD5557">
      <w:pPr>
        <w:widowControl/>
        <w:spacing w:after="40" w:line="20" w:lineRule="atLeast"/>
        <w:jc w:val="center"/>
        <w:rPr>
          <w:rFonts w:ascii="Book Antiqua" w:hAnsi="Book Antiqua" w:cs="Arial"/>
          <w:caps/>
          <w:sz w:val="18"/>
          <w:szCs w:val="18"/>
        </w:rPr>
      </w:pPr>
      <w:bookmarkStart w:id="0" w:name="_GoBack"/>
      <w:bookmarkEnd w:id="0"/>
      <w:r w:rsidRPr="00320A50">
        <w:rPr>
          <w:rFonts w:ascii="Book Antiqua" w:hAnsi="Book Antiqua"/>
          <w:spacing w:val="10"/>
          <w:sz w:val="18"/>
          <w:szCs w:val="18"/>
          <w:lang w:eastAsia="de-DE"/>
        </w:rPr>
        <w:t>Sprachkreis Deutsch / Bubenberg-Gesellschaft Bern</w:t>
      </w:r>
    </w:p>
    <w:p w14:paraId="70BD01F4" w14:textId="15CAF95D" w:rsidR="005D30A1" w:rsidRPr="00320A50" w:rsidRDefault="00152ACF" w:rsidP="004F75AD">
      <w:pPr>
        <w:widowControl/>
        <w:spacing w:before="40" w:after="40" w:line="20" w:lineRule="atLeast"/>
        <w:ind w:left="-426" w:right="-454"/>
        <w:jc w:val="center"/>
        <w:rPr>
          <w:rFonts w:ascii="Book Antiqua" w:hAnsi="Book Antiqua" w:cs="Arial"/>
          <w:caps/>
          <w:sz w:val="18"/>
          <w:szCs w:val="18"/>
        </w:rPr>
      </w:pPr>
      <w:r w:rsidRPr="00320A50">
        <w:rPr>
          <w:rFonts w:ascii="Book Antiqua" w:hAnsi="Book Antiqua" w:cs="Arial"/>
          <w:caps/>
          <w:noProof/>
          <w:sz w:val="18"/>
          <w:szCs w:val="18"/>
          <w:lang w:eastAsia="de-DE"/>
        </w:rPr>
        <w:drawing>
          <wp:inline distT="0" distB="0" distL="0" distR="0" wp14:anchorId="26CD16B1" wp14:editId="7D480DCE">
            <wp:extent cx="7331047" cy="4248150"/>
            <wp:effectExtent l="0" t="0" r="1016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burg-Umgebung.png"/>
                    <pic:cNvPicPr/>
                  </pic:nvPicPr>
                  <pic:blipFill>
                    <a:blip r:embed="rId9">
                      <a:extLst>
                        <a:ext uri="{28A0092B-C50C-407E-A947-70E740481C1C}">
                          <a14:useLocalDpi xmlns:a14="http://schemas.microsoft.com/office/drawing/2010/main" val="0"/>
                        </a:ext>
                      </a:extLst>
                    </a:blip>
                    <a:stretch>
                      <a:fillRect/>
                    </a:stretch>
                  </pic:blipFill>
                  <pic:spPr>
                    <a:xfrm>
                      <a:off x="0" y="0"/>
                      <a:ext cx="7332143" cy="4248785"/>
                    </a:xfrm>
                    <a:prstGeom prst="rect">
                      <a:avLst/>
                    </a:prstGeom>
                  </pic:spPr>
                </pic:pic>
              </a:graphicData>
            </a:graphic>
          </wp:inline>
        </w:drawing>
      </w:r>
    </w:p>
    <w:p w14:paraId="6EC9DE56" w14:textId="78503713" w:rsidR="005D30A1" w:rsidRPr="00320A50" w:rsidRDefault="005D30A1" w:rsidP="00DD5557">
      <w:pPr>
        <w:widowControl/>
        <w:spacing w:before="120" w:after="40" w:line="20" w:lineRule="atLeast"/>
        <w:jc w:val="center"/>
        <w:rPr>
          <w:rFonts w:ascii="Book Antiqua" w:hAnsi="Book Antiqua"/>
          <w:spacing w:val="10"/>
          <w:sz w:val="18"/>
          <w:szCs w:val="18"/>
          <w:lang w:eastAsia="de-DE"/>
        </w:rPr>
      </w:pPr>
      <w:r w:rsidRPr="00320A50">
        <w:rPr>
          <w:rFonts w:ascii="Book Antiqua" w:hAnsi="Book Antiqua"/>
          <w:spacing w:val="10"/>
          <w:sz w:val="18"/>
          <w:szCs w:val="18"/>
          <w:lang w:eastAsia="de-DE"/>
        </w:rPr>
        <w:t xml:space="preserve">Mitteilungen </w:t>
      </w:r>
      <w:r w:rsidR="00152ACF" w:rsidRPr="00320A50">
        <w:rPr>
          <w:rFonts w:ascii="Book Antiqua" w:hAnsi="Book Antiqua"/>
          <w:spacing w:val="10"/>
          <w:sz w:val="18"/>
          <w:szCs w:val="18"/>
          <w:lang w:eastAsia="de-DE"/>
        </w:rPr>
        <w:t>2/2021</w:t>
      </w:r>
      <w:r w:rsidRPr="00320A50">
        <w:rPr>
          <w:rFonts w:ascii="Book Antiqua" w:hAnsi="Book Antiqua"/>
          <w:bCs/>
          <w:spacing w:val="10"/>
          <w:sz w:val="18"/>
          <w:szCs w:val="18"/>
          <w:lang w:eastAsia="de-DE"/>
        </w:rPr>
        <w:t xml:space="preserve"> </w:t>
      </w:r>
      <w:r w:rsidRPr="00320A50">
        <w:rPr>
          <w:rFonts w:ascii="Book Antiqua" w:hAnsi="Book Antiqua"/>
          <w:bCs/>
          <w:sz w:val="18"/>
          <w:szCs w:val="18"/>
          <w:lang w:eastAsia="de-DE"/>
        </w:rPr>
        <w:tab/>
      </w:r>
      <w:r w:rsidRPr="00320A50">
        <w:rPr>
          <w:rFonts w:ascii="Book Antiqua" w:hAnsi="Book Antiqua"/>
          <w:bCs/>
          <w:sz w:val="18"/>
          <w:szCs w:val="18"/>
          <w:lang w:eastAsia="de-DE"/>
        </w:rPr>
        <w:tab/>
      </w:r>
      <w:r w:rsidRPr="00320A50">
        <w:rPr>
          <w:rFonts w:ascii="Book Antiqua" w:hAnsi="Book Antiqua"/>
          <w:bCs/>
          <w:sz w:val="18"/>
          <w:szCs w:val="18"/>
          <w:lang w:eastAsia="de-DE"/>
        </w:rPr>
        <w:tab/>
      </w:r>
      <w:r w:rsidR="00152ACF" w:rsidRPr="00320A50">
        <w:rPr>
          <w:rFonts w:ascii="Book Antiqua" w:hAnsi="Book Antiqua"/>
          <w:bCs/>
          <w:sz w:val="18"/>
          <w:szCs w:val="18"/>
          <w:lang w:eastAsia="de-DE"/>
        </w:rPr>
        <w:tab/>
      </w:r>
      <w:r w:rsidRPr="00320A50">
        <w:rPr>
          <w:rFonts w:ascii="Book Antiqua" w:hAnsi="Book Antiqua"/>
          <w:bCs/>
          <w:sz w:val="18"/>
          <w:szCs w:val="18"/>
          <w:lang w:eastAsia="de-DE"/>
        </w:rPr>
        <w:t>1</w:t>
      </w:r>
      <w:r w:rsidR="00250E73" w:rsidRPr="00320A50">
        <w:rPr>
          <w:rFonts w:ascii="Book Antiqua" w:hAnsi="Book Antiqua"/>
          <w:bCs/>
          <w:sz w:val="18"/>
          <w:szCs w:val="18"/>
          <w:lang w:eastAsia="de-DE"/>
        </w:rPr>
        <w:t>0</w:t>
      </w:r>
      <w:r w:rsidRPr="00320A50">
        <w:rPr>
          <w:rFonts w:ascii="Book Antiqua" w:hAnsi="Book Antiqua"/>
          <w:bCs/>
          <w:sz w:val="18"/>
          <w:szCs w:val="18"/>
          <w:lang w:eastAsia="de-DE"/>
        </w:rPr>
        <w:t xml:space="preserve">. </w:t>
      </w:r>
      <w:r w:rsidR="00152ACF" w:rsidRPr="00320A50">
        <w:rPr>
          <w:rFonts w:ascii="Book Antiqua" w:hAnsi="Book Antiqua"/>
          <w:bCs/>
          <w:sz w:val="18"/>
          <w:szCs w:val="18"/>
          <w:lang w:eastAsia="de-DE"/>
        </w:rPr>
        <w:t>Juni 2021</w:t>
      </w:r>
      <w:r w:rsidRPr="00320A50">
        <w:rPr>
          <w:rFonts w:ascii="Book Antiqua" w:hAnsi="Book Antiqua"/>
          <w:bCs/>
          <w:sz w:val="18"/>
          <w:szCs w:val="18"/>
          <w:lang w:eastAsia="de-DE"/>
        </w:rPr>
        <w:tab/>
      </w:r>
      <w:r w:rsidRPr="00320A50">
        <w:rPr>
          <w:rFonts w:ascii="Book Antiqua" w:hAnsi="Book Antiqua"/>
          <w:bCs/>
          <w:sz w:val="18"/>
          <w:szCs w:val="18"/>
          <w:lang w:eastAsia="de-DE"/>
        </w:rPr>
        <w:tab/>
      </w:r>
      <w:r w:rsidR="00152ACF" w:rsidRPr="00320A50">
        <w:rPr>
          <w:rFonts w:ascii="Book Antiqua" w:hAnsi="Book Antiqua"/>
          <w:bCs/>
          <w:sz w:val="18"/>
          <w:szCs w:val="18"/>
          <w:lang w:eastAsia="de-DE"/>
        </w:rPr>
        <w:t xml:space="preserve">    </w:t>
      </w:r>
      <w:r w:rsidRPr="00320A50">
        <w:rPr>
          <w:rFonts w:ascii="Book Antiqua" w:hAnsi="Book Antiqua"/>
          <w:spacing w:val="10"/>
          <w:sz w:val="18"/>
          <w:szCs w:val="18"/>
          <w:lang w:eastAsia="de-DE"/>
        </w:rPr>
        <w:t xml:space="preserve">bernerland.ch </w:t>
      </w:r>
      <w:r w:rsidRPr="00320A50">
        <w:rPr>
          <w:rFonts w:ascii="Book Antiqua" w:hAnsi="Book Antiqua"/>
          <w:i/>
          <w:spacing w:val="10"/>
          <w:sz w:val="18"/>
          <w:szCs w:val="18"/>
          <w:lang w:eastAsia="de-DE"/>
        </w:rPr>
        <w:t>oder</w:t>
      </w:r>
      <w:r w:rsidRPr="00320A50">
        <w:rPr>
          <w:rFonts w:ascii="Book Antiqua" w:hAnsi="Book Antiqua"/>
          <w:spacing w:val="10"/>
          <w:sz w:val="18"/>
          <w:szCs w:val="18"/>
          <w:lang w:eastAsia="de-DE"/>
        </w:rPr>
        <w:t xml:space="preserve"> sprachen.be</w:t>
      </w:r>
    </w:p>
    <w:p w14:paraId="0F459D01" w14:textId="77777777" w:rsidR="00152ACF" w:rsidRPr="00320A50" w:rsidRDefault="00152ACF" w:rsidP="00152ACF">
      <w:pPr>
        <w:widowControl/>
        <w:spacing w:before="120" w:after="40" w:line="20" w:lineRule="atLeast"/>
        <w:jc w:val="both"/>
        <w:rPr>
          <w:rFonts w:ascii="Book Antiqua" w:hAnsi="Book Antiqua" w:cs="Arial"/>
          <w:caps/>
          <w:sz w:val="18"/>
          <w:szCs w:val="18"/>
        </w:rPr>
        <w:sectPr w:rsidR="00152ACF" w:rsidRPr="00320A50" w:rsidSect="005D30A1">
          <w:footerReference w:type="even" r:id="rId10"/>
          <w:footerReference w:type="default" r:id="rId11"/>
          <w:type w:val="continuous"/>
          <w:pgSz w:w="11900" w:h="8400" w:orient="landscape"/>
          <w:pgMar w:top="284" w:right="454" w:bottom="567" w:left="0" w:header="278" w:footer="189" w:gutter="567"/>
          <w:pgNumType w:start="0"/>
          <w:cols w:space="389"/>
          <w:titlePg/>
          <w:docGrid w:linePitch="360"/>
        </w:sectPr>
      </w:pPr>
    </w:p>
    <w:p w14:paraId="65AE09C5" w14:textId="77777777" w:rsidR="006D2A55" w:rsidRPr="00320A50" w:rsidRDefault="006D2A55" w:rsidP="00B16502">
      <w:pPr>
        <w:widowControl/>
        <w:spacing w:before="40" w:after="40" w:line="20" w:lineRule="atLeast"/>
        <w:jc w:val="both"/>
        <w:rPr>
          <w:rFonts w:ascii="Book Antiqua" w:hAnsi="Book Antiqua" w:cs="Arial"/>
          <w:caps/>
          <w:sz w:val="18"/>
          <w:szCs w:val="18"/>
        </w:rPr>
      </w:pPr>
      <w:r w:rsidRPr="00320A50">
        <w:rPr>
          <w:rFonts w:ascii="Book Antiqua" w:hAnsi="Book Antiqua" w:cs="Arial"/>
          <w:caps/>
          <w:sz w:val="18"/>
          <w:szCs w:val="18"/>
        </w:rPr>
        <w:lastRenderedPageBreak/>
        <w:t xml:space="preserve">sprachkreis Deutsch / Bubenberg-Gesellschaft Bern </w:t>
      </w:r>
    </w:p>
    <w:p w14:paraId="60B9BCFB" w14:textId="77777777" w:rsidR="006D2A55" w:rsidRPr="00320A50" w:rsidRDefault="006D2A55" w:rsidP="00BD6463">
      <w:pPr>
        <w:widowControl/>
        <w:spacing w:after="40" w:line="20" w:lineRule="atLeast"/>
        <w:jc w:val="both"/>
        <w:rPr>
          <w:rFonts w:ascii="Book Antiqua" w:hAnsi="Book Antiqua" w:cs="Arial"/>
          <w:sz w:val="18"/>
          <w:szCs w:val="18"/>
        </w:rPr>
      </w:pPr>
    </w:p>
    <w:p w14:paraId="5093D109" w14:textId="77777777" w:rsidR="006D2A55" w:rsidRPr="00320A50" w:rsidRDefault="006D2A55" w:rsidP="00BD6463">
      <w:pPr>
        <w:widowControl/>
        <w:spacing w:after="40" w:line="20" w:lineRule="atLeast"/>
        <w:jc w:val="both"/>
        <w:rPr>
          <w:rFonts w:ascii="Book Antiqua" w:hAnsi="Book Antiqua" w:cs="Arial"/>
          <w:sz w:val="18"/>
          <w:szCs w:val="18"/>
        </w:rPr>
      </w:pPr>
      <w:r w:rsidRPr="00320A50">
        <w:rPr>
          <w:rFonts w:ascii="Book Antiqua" w:hAnsi="Book Antiqua" w:cs="Arial"/>
          <w:sz w:val="18"/>
          <w:szCs w:val="18"/>
        </w:rPr>
        <w:t xml:space="preserve">Ja, ich möchte Mitglied des Sprachkreises Deutsch werden und unterstütze die Vereinsarbeit. </w:t>
      </w:r>
    </w:p>
    <w:p w14:paraId="51C716AB" w14:textId="77777777" w:rsidR="006D2A55" w:rsidRPr="00320A50" w:rsidRDefault="006D2A55" w:rsidP="00BD6463">
      <w:pPr>
        <w:widowControl/>
        <w:spacing w:after="40" w:line="20" w:lineRule="atLeast"/>
        <w:jc w:val="both"/>
        <w:rPr>
          <w:rFonts w:ascii="Book Antiqua" w:hAnsi="Book Antiqua" w:cs="Arial"/>
          <w:sz w:val="18"/>
          <w:szCs w:val="18"/>
        </w:rPr>
      </w:pPr>
      <w:r w:rsidRPr="00320A50">
        <w:rPr>
          <w:rFonts w:ascii="Book Antiqua" w:hAnsi="Book Antiqua" w:cs="Arial"/>
          <w:sz w:val="18"/>
          <w:szCs w:val="18"/>
        </w:rPr>
        <w:t>Wir setzen uns für die Geltung und den sorgfältigen Gebrauch der deutschen Sprache in ihrem angestammten Verbreitungsg</w:t>
      </w:r>
      <w:r w:rsidRPr="00320A50">
        <w:rPr>
          <w:rFonts w:ascii="Book Antiqua" w:hAnsi="Book Antiqua" w:cs="Arial"/>
          <w:sz w:val="18"/>
          <w:szCs w:val="18"/>
        </w:rPr>
        <w:t>e</w:t>
      </w:r>
      <w:r w:rsidRPr="00320A50">
        <w:rPr>
          <w:rFonts w:ascii="Book Antiqua" w:hAnsi="Book Antiqua" w:cs="Arial"/>
          <w:sz w:val="18"/>
          <w:szCs w:val="18"/>
        </w:rPr>
        <w:t xml:space="preserve">biet ein. Hochdeutsch und Mundart liegen uns gleichermaßen am Herzen. </w:t>
      </w:r>
    </w:p>
    <w:p w14:paraId="5DBD7423" w14:textId="5737CD37" w:rsidR="006D2A55" w:rsidRPr="00320A50" w:rsidRDefault="006D2A55" w:rsidP="00BD6463">
      <w:pPr>
        <w:widowControl/>
        <w:spacing w:after="40" w:line="20" w:lineRule="atLeast"/>
        <w:jc w:val="both"/>
        <w:rPr>
          <w:rFonts w:ascii="Book Antiqua" w:hAnsi="Book Antiqua" w:cs="Arial"/>
          <w:sz w:val="18"/>
          <w:szCs w:val="18"/>
        </w:rPr>
      </w:pPr>
      <w:r w:rsidRPr="00320A50">
        <w:rPr>
          <w:rFonts w:ascii="Book Antiqua" w:hAnsi="Book Antiqua" w:cs="Arial"/>
          <w:sz w:val="18"/>
          <w:szCs w:val="18"/>
        </w:rPr>
        <w:t xml:space="preserve">Wir legen Wert auf eine </w:t>
      </w:r>
      <w:r w:rsidR="00536420" w:rsidRPr="00320A50">
        <w:rPr>
          <w:rFonts w:ascii="Book Antiqua" w:hAnsi="Book Antiqua" w:cs="Arial"/>
          <w:sz w:val="18"/>
          <w:szCs w:val="18"/>
        </w:rPr>
        <w:t>hochwertige</w:t>
      </w:r>
      <w:r w:rsidRPr="00320A50">
        <w:rPr>
          <w:rFonts w:ascii="Book Antiqua" w:hAnsi="Book Antiqua" w:cs="Arial"/>
          <w:sz w:val="18"/>
          <w:szCs w:val="18"/>
        </w:rPr>
        <w:t xml:space="preserve"> Sprachbildung in der Mu</w:t>
      </w:r>
      <w:r w:rsidRPr="00320A50">
        <w:rPr>
          <w:rFonts w:ascii="Book Antiqua" w:hAnsi="Book Antiqua" w:cs="Arial"/>
          <w:sz w:val="18"/>
          <w:szCs w:val="18"/>
        </w:rPr>
        <w:t>t</w:t>
      </w:r>
      <w:r w:rsidRPr="00320A50">
        <w:rPr>
          <w:rFonts w:ascii="Book Antiqua" w:hAnsi="Book Antiqua" w:cs="Arial"/>
          <w:sz w:val="18"/>
          <w:szCs w:val="18"/>
        </w:rPr>
        <w:t xml:space="preserve">tersprache und setzen uns für guten Unterricht in einer zweiten Landessprache an der Volksschule ein. </w:t>
      </w:r>
    </w:p>
    <w:p w14:paraId="481D50A2" w14:textId="77777777" w:rsidR="006D2A55" w:rsidRPr="00320A50" w:rsidRDefault="006D2A55" w:rsidP="00BD6463">
      <w:pPr>
        <w:widowControl/>
        <w:spacing w:after="40" w:line="20" w:lineRule="atLeast"/>
        <w:jc w:val="both"/>
        <w:rPr>
          <w:rFonts w:ascii="Book Antiqua" w:hAnsi="Book Antiqua" w:cs="Arial"/>
          <w:sz w:val="18"/>
          <w:szCs w:val="18"/>
        </w:rPr>
      </w:pPr>
      <w:r w:rsidRPr="00320A50">
        <w:rPr>
          <w:rFonts w:ascii="Book Antiqua" w:hAnsi="Book Antiqua" w:cs="Arial"/>
          <w:sz w:val="18"/>
          <w:szCs w:val="18"/>
        </w:rPr>
        <w:t>Wir fördern den Austausch zwischen den Sprachgemeinschaften in unserer viersprachigen Schweiz und befürworten Zweispr</w:t>
      </w:r>
      <w:r w:rsidRPr="00320A50">
        <w:rPr>
          <w:rFonts w:ascii="Book Antiqua" w:hAnsi="Book Antiqua" w:cs="Arial"/>
          <w:sz w:val="18"/>
          <w:szCs w:val="18"/>
        </w:rPr>
        <w:t>a</w:t>
      </w:r>
      <w:r w:rsidRPr="00320A50">
        <w:rPr>
          <w:rFonts w:ascii="Book Antiqua" w:hAnsi="Book Antiqua" w:cs="Arial"/>
          <w:sz w:val="18"/>
          <w:szCs w:val="18"/>
        </w:rPr>
        <w:t xml:space="preserve">chigkeit in Regionen an der Sprachgrenze. </w:t>
      </w:r>
    </w:p>
    <w:p w14:paraId="27AB429A" w14:textId="77777777" w:rsidR="006D2A55" w:rsidRPr="00320A50" w:rsidRDefault="006D2A55" w:rsidP="00BD6463">
      <w:pPr>
        <w:widowControl/>
        <w:spacing w:after="40" w:line="20" w:lineRule="atLeast"/>
        <w:jc w:val="both"/>
        <w:rPr>
          <w:rFonts w:ascii="Book Antiqua" w:hAnsi="Book Antiqua" w:cs="Arial"/>
          <w:sz w:val="18"/>
          <w:szCs w:val="18"/>
        </w:rPr>
      </w:pPr>
      <w:r w:rsidRPr="00320A50">
        <w:rPr>
          <w:rFonts w:ascii="Book Antiqua" w:hAnsi="Book Antiqua" w:cs="Arial"/>
          <w:sz w:val="18"/>
          <w:szCs w:val="18"/>
        </w:rPr>
        <w:t xml:space="preserve">Wir tragen dazu bei, dass Anglizismen und Amerikanismen überlegt und mit Maß ins Deutsche eingebaut werden und dass für viele dieser englischen Wörter gute deutsche Entsprechungen gefunden und verbreitet werden. </w:t>
      </w:r>
    </w:p>
    <w:p w14:paraId="1AFC50B8" w14:textId="4C86C760" w:rsidR="006D2A55" w:rsidRPr="00320A50" w:rsidRDefault="00C02FC2" w:rsidP="00BD6463">
      <w:pPr>
        <w:widowControl/>
        <w:spacing w:after="40" w:line="20" w:lineRule="atLeast"/>
        <w:jc w:val="both"/>
        <w:rPr>
          <w:rFonts w:ascii="Book Antiqua" w:hAnsi="Book Antiqua" w:cs="Arial"/>
          <w:sz w:val="18"/>
          <w:szCs w:val="18"/>
        </w:rPr>
      </w:pPr>
      <w:r w:rsidRPr="00320A50">
        <w:rPr>
          <w:rFonts w:ascii="Book Antiqua" w:hAnsi="Book Antiqua" w:cs="Arial"/>
          <w:sz w:val="18"/>
          <w:szCs w:val="18"/>
        </w:rPr>
        <w:t>Werden Sie Mitglied des Sprachkreises Deutsch und unterstützen Sie damit unsere Tätigkeiten durch Einzahlung von CHF 40 auf unser Postkonto 30-36930-7, bitte mit Angabe Ihres Namens und Vornamens, Ihrer genauen Adresse und mit dem Vermerk „Mi</w:t>
      </w:r>
      <w:r w:rsidRPr="00320A50">
        <w:rPr>
          <w:rFonts w:ascii="Book Antiqua" w:hAnsi="Book Antiqua" w:cs="Arial"/>
          <w:sz w:val="18"/>
          <w:szCs w:val="18"/>
        </w:rPr>
        <w:t>t</w:t>
      </w:r>
      <w:r w:rsidRPr="00320A50">
        <w:rPr>
          <w:rFonts w:ascii="Book Antiqua" w:hAnsi="Book Antiqua" w:cs="Arial"/>
          <w:sz w:val="18"/>
          <w:szCs w:val="18"/>
        </w:rPr>
        <w:t xml:space="preserve">gliedsbeitrag“. </w:t>
      </w:r>
      <w:r w:rsidR="006D2A55" w:rsidRPr="00320A50">
        <w:rPr>
          <w:rFonts w:ascii="Book Antiqua" w:hAnsi="Book Antiqua" w:cs="Arial"/>
          <w:sz w:val="18"/>
          <w:szCs w:val="18"/>
        </w:rPr>
        <w:t>Anmeldung am einfachsten direkt durch Zahlung von CHF 40 an SKD, Postkonto 30-36930-7, bitte mit Angabe I</w:t>
      </w:r>
      <w:r w:rsidR="006D2A55" w:rsidRPr="00320A50">
        <w:rPr>
          <w:rFonts w:ascii="Book Antiqua" w:hAnsi="Book Antiqua" w:cs="Arial"/>
          <w:sz w:val="18"/>
          <w:szCs w:val="18"/>
        </w:rPr>
        <w:t>h</w:t>
      </w:r>
      <w:r w:rsidR="006D2A55" w:rsidRPr="00320A50">
        <w:rPr>
          <w:rFonts w:ascii="Book Antiqua" w:hAnsi="Book Antiqua" w:cs="Arial"/>
          <w:sz w:val="18"/>
          <w:szCs w:val="18"/>
        </w:rPr>
        <w:t>res Familien- und Vornamens, Ihrer Postadresse und evtl. Ihrer E</w:t>
      </w:r>
      <w:r w:rsidR="008A79D1" w:rsidRPr="00320A50">
        <w:rPr>
          <w:rFonts w:ascii="Book Antiqua" w:hAnsi="Book Antiqua" w:cs="Arial"/>
          <w:sz w:val="18"/>
          <w:szCs w:val="18"/>
        </w:rPr>
        <w:t>-Post</w:t>
      </w:r>
      <w:r w:rsidR="006D2A55" w:rsidRPr="00320A50">
        <w:rPr>
          <w:rFonts w:ascii="Book Antiqua" w:hAnsi="Book Antiqua" w:cs="Arial"/>
          <w:sz w:val="18"/>
          <w:szCs w:val="18"/>
        </w:rPr>
        <w:t xml:space="preserve">-Adresse sowie mit dem Vermerk „Mitgliedsbeitrag“. </w:t>
      </w:r>
    </w:p>
    <w:p w14:paraId="5CB15784" w14:textId="77777777" w:rsidR="006D2A55" w:rsidRPr="00320A50" w:rsidRDefault="006D2A55" w:rsidP="00BD6463">
      <w:pPr>
        <w:widowControl/>
        <w:spacing w:after="40" w:line="20" w:lineRule="atLeast"/>
        <w:jc w:val="both"/>
        <w:rPr>
          <w:rFonts w:ascii="Book Antiqua" w:hAnsi="Book Antiqua" w:cs="Arial"/>
          <w:sz w:val="18"/>
          <w:szCs w:val="18"/>
        </w:rPr>
      </w:pPr>
      <w:r w:rsidRPr="00320A50">
        <w:rPr>
          <w:rFonts w:ascii="Book Antiqua" w:hAnsi="Book Antiqua" w:cs="Arial"/>
          <w:sz w:val="18"/>
          <w:szCs w:val="18"/>
        </w:rPr>
        <w:t xml:space="preserve">Mit E-Post oder Briefpost: </w:t>
      </w:r>
    </w:p>
    <w:p w14:paraId="6F607B81" w14:textId="5D7F4529" w:rsidR="006D2A55" w:rsidRPr="00320A50" w:rsidRDefault="006D2A55" w:rsidP="00BD6463">
      <w:pPr>
        <w:widowControl/>
        <w:spacing w:after="40" w:line="20" w:lineRule="atLeast"/>
        <w:jc w:val="both"/>
        <w:rPr>
          <w:rFonts w:ascii="Book Antiqua" w:hAnsi="Book Antiqua" w:cs="Arial"/>
          <w:sz w:val="18"/>
          <w:szCs w:val="18"/>
        </w:rPr>
      </w:pPr>
      <w:r w:rsidRPr="00320A50">
        <w:rPr>
          <w:rFonts w:ascii="Book Antiqua" w:hAnsi="Book Antiqua" w:cs="Arial"/>
          <w:sz w:val="18"/>
          <w:szCs w:val="18"/>
        </w:rPr>
        <w:t>Anmeldung per E</w:t>
      </w:r>
      <w:r w:rsidR="00887E9E" w:rsidRPr="00320A50">
        <w:rPr>
          <w:rFonts w:ascii="Book Antiqua" w:hAnsi="Book Antiqua" w:cs="Arial"/>
          <w:sz w:val="18"/>
          <w:szCs w:val="18"/>
        </w:rPr>
        <w:t>-Post</w:t>
      </w:r>
      <w:r w:rsidRPr="00320A50">
        <w:rPr>
          <w:rFonts w:ascii="Book Antiqua" w:hAnsi="Book Antiqua" w:cs="Arial"/>
          <w:sz w:val="18"/>
          <w:szCs w:val="18"/>
        </w:rPr>
        <w:t xml:space="preserve"> an info@sprachkreis-deutsch.ch oder per Briefpost an Sprachkreis-Deutsch, 3000 Bern. </w:t>
      </w:r>
    </w:p>
    <w:p w14:paraId="5A1ECE67" w14:textId="499A75FE" w:rsidR="00116BFF" w:rsidRPr="00320A50" w:rsidRDefault="0069618F" w:rsidP="00116BFF">
      <w:pPr>
        <w:widowControl/>
        <w:pBdr>
          <w:top w:val="single" w:sz="4" w:space="1" w:color="auto"/>
        </w:pBdr>
        <w:spacing w:line="20" w:lineRule="atLeast"/>
        <w:jc w:val="both"/>
        <w:rPr>
          <w:rFonts w:ascii="Book Antiqua" w:hAnsi="Book Antiqua" w:cs="Arial"/>
          <w:sz w:val="18"/>
          <w:szCs w:val="18"/>
        </w:rPr>
      </w:pPr>
      <w:r w:rsidRPr="00320A50">
        <w:rPr>
          <w:rFonts w:ascii="Book Antiqua" w:hAnsi="Book Antiqua" w:cs="Arial"/>
          <w:sz w:val="18"/>
          <w:szCs w:val="18"/>
        </w:rPr>
        <w:t xml:space="preserve">Titelseite: </w:t>
      </w:r>
      <w:r w:rsidR="00116BFF" w:rsidRPr="00320A50">
        <w:rPr>
          <w:rFonts w:ascii="Book Antiqua" w:hAnsi="Book Antiqua" w:cs="Arial"/>
          <w:sz w:val="18"/>
          <w:szCs w:val="18"/>
        </w:rPr>
        <w:t>Freiburg im Üchtland und Umgebung. Das ist ung</w:t>
      </w:r>
      <w:r w:rsidR="00116BFF" w:rsidRPr="00320A50">
        <w:rPr>
          <w:rFonts w:ascii="Book Antiqua" w:hAnsi="Book Antiqua" w:cs="Arial"/>
          <w:sz w:val="18"/>
          <w:szCs w:val="18"/>
        </w:rPr>
        <w:t>e</w:t>
      </w:r>
      <w:r w:rsidR="00116BFF" w:rsidRPr="00320A50">
        <w:rPr>
          <w:rFonts w:ascii="Book Antiqua" w:hAnsi="Book Antiqua" w:cs="Arial"/>
          <w:sz w:val="18"/>
          <w:szCs w:val="18"/>
        </w:rPr>
        <w:t>fähr das Gebiet der Agglomeration; die geplante Fusionsgemei</w:t>
      </w:r>
      <w:r w:rsidR="00116BFF" w:rsidRPr="00320A50">
        <w:rPr>
          <w:rFonts w:ascii="Book Antiqua" w:hAnsi="Book Antiqua" w:cs="Arial"/>
          <w:sz w:val="18"/>
          <w:szCs w:val="18"/>
        </w:rPr>
        <w:t>n</w:t>
      </w:r>
      <w:r w:rsidR="00116BFF" w:rsidRPr="00320A50">
        <w:rPr>
          <w:rFonts w:ascii="Book Antiqua" w:hAnsi="Book Antiqua" w:cs="Arial"/>
          <w:sz w:val="18"/>
          <w:szCs w:val="18"/>
        </w:rPr>
        <w:t xml:space="preserve">de ist kleiner. </w:t>
      </w:r>
    </w:p>
    <w:p w14:paraId="4E50DC6D" w14:textId="0067F13E" w:rsidR="00812396" w:rsidRPr="00320A50" w:rsidRDefault="00854D58" w:rsidP="00812396">
      <w:pPr>
        <w:widowControl/>
        <w:pBdr>
          <w:top w:val="single" w:sz="4" w:space="1" w:color="auto"/>
        </w:pBdr>
        <w:spacing w:after="40" w:line="20" w:lineRule="atLeast"/>
        <w:jc w:val="both"/>
        <w:rPr>
          <w:rFonts w:ascii="Book Antiqua" w:hAnsi="Book Antiqua" w:cs="Arial"/>
          <w:sz w:val="18"/>
          <w:szCs w:val="18"/>
        </w:rPr>
      </w:pPr>
      <w:r w:rsidRPr="00320A50">
        <w:rPr>
          <w:rFonts w:ascii="Book Antiqua" w:hAnsi="Book Antiqua"/>
          <w:sz w:val="18"/>
          <w:szCs w:val="18"/>
        </w:rPr>
        <w:t xml:space="preserve">© </w:t>
      </w:r>
      <w:r w:rsidR="00960584" w:rsidRPr="00320A50">
        <w:rPr>
          <w:rFonts w:ascii="Book Antiqua" w:hAnsi="Book Antiqua"/>
          <w:sz w:val="18"/>
          <w:szCs w:val="18"/>
        </w:rPr>
        <w:t>Bundesamt für</w:t>
      </w:r>
      <w:r w:rsidRPr="00320A50">
        <w:rPr>
          <w:rFonts w:ascii="Book Antiqua" w:hAnsi="Book Antiqua"/>
          <w:sz w:val="18"/>
          <w:szCs w:val="18"/>
        </w:rPr>
        <w:t xml:space="preserve"> Landestopographie (Swisstopo)</w:t>
      </w:r>
    </w:p>
    <w:p w14:paraId="0129D5E2" w14:textId="02E0C4AD" w:rsidR="00DF772D" w:rsidRPr="00320A50" w:rsidRDefault="00DF772D" w:rsidP="001C026D">
      <w:pPr>
        <w:widowControl/>
        <w:spacing w:after="120" w:line="20" w:lineRule="atLeast"/>
        <w:jc w:val="both"/>
        <w:rPr>
          <w:rFonts w:ascii="Book Antiqua" w:hAnsi="Book Antiqua"/>
          <w:b/>
          <w:sz w:val="18"/>
          <w:szCs w:val="18"/>
        </w:rPr>
      </w:pPr>
      <w:r w:rsidRPr="00320A50">
        <w:rPr>
          <w:rFonts w:ascii="Book Antiqua" w:hAnsi="Book Antiqua"/>
          <w:b/>
          <w:sz w:val="18"/>
          <w:szCs w:val="18"/>
        </w:rPr>
        <w:t>INHALTSVERZEICHNIS</w:t>
      </w:r>
    </w:p>
    <w:tbl>
      <w:tblPr>
        <w:tblW w:w="5353" w:type="dxa"/>
        <w:tblLayout w:type="fixed"/>
        <w:tblLook w:val="04A0" w:firstRow="1" w:lastRow="0" w:firstColumn="1" w:lastColumn="0" w:noHBand="0" w:noVBand="1"/>
      </w:tblPr>
      <w:tblGrid>
        <w:gridCol w:w="4928"/>
        <w:gridCol w:w="425"/>
      </w:tblGrid>
      <w:tr w:rsidR="00557B3B" w:rsidRPr="00320A50" w14:paraId="7169346C" w14:textId="77777777" w:rsidTr="00D14A76">
        <w:trPr>
          <w:trHeight w:val="227"/>
        </w:trPr>
        <w:tc>
          <w:tcPr>
            <w:tcW w:w="4928" w:type="dxa"/>
            <w:vAlign w:val="center"/>
          </w:tcPr>
          <w:p w14:paraId="46DFEEB5" w14:textId="7ACE2F8C" w:rsidR="00FC0469" w:rsidRPr="00320A50" w:rsidRDefault="007B0E6C" w:rsidP="00BD655D">
            <w:pPr>
              <w:widowControl/>
              <w:spacing w:after="40" w:line="20" w:lineRule="atLeast"/>
              <w:rPr>
                <w:rFonts w:ascii="Book Antiqua" w:hAnsi="Book Antiqua"/>
                <w:iCs/>
                <w:sz w:val="18"/>
                <w:szCs w:val="18"/>
              </w:rPr>
            </w:pPr>
            <w:r w:rsidRPr="00320A50">
              <w:rPr>
                <w:rFonts w:ascii="Book Antiqua" w:hAnsi="Book Antiqua"/>
                <w:iCs/>
                <w:sz w:val="18"/>
                <w:szCs w:val="18"/>
              </w:rPr>
              <w:t xml:space="preserve">Großfreiburg </w:t>
            </w:r>
            <w:r w:rsidR="00BD655D" w:rsidRPr="00320A50">
              <w:rPr>
                <w:rFonts w:ascii="Book Antiqua" w:hAnsi="Book Antiqua"/>
                <w:iCs/>
                <w:sz w:val="18"/>
                <w:szCs w:val="18"/>
              </w:rPr>
              <w:t>mit halbherziger Zweisprachigkeit?</w:t>
            </w:r>
          </w:p>
        </w:tc>
        <w:tc>
          <w:tcPr>
            <w:tcW w:w="425" w:type="dxa"/>
            <w:vAlign w:val="center"/>
          </w:tcPr>
          <w:p w14:paraId="17D56AA7" w14:textId="759A2957" w:rsidR="00557B3B" w:rsidRPr="00320A50" w:rsidRDefault="00557B3B" w:rsidP="00BD6463">
            <w:pPr>
              <w:widowControl/>
              <w:tabs>
                <w:tab w:val="left" w:pos="5103"/>
                <w:tab w:val="left" w:pos="5670"/>
              </w:tabs>
              <w:spacing w:after="40" w:line="20" w:lineRule="atLeast"/>
              <w:ind w:right="-17"/>
              <w:jc w:val="right"/>
              <w:rPr>
                <w:rFonts w:ascii="Book Antiqua" w:hAnsi="Book Antiqua"/>
                <w:sz w:val="18"/>
                <w:szCs w:val="18"/>
              </w:rPr>
            </w:pPr>
            <w:r w:rsidRPr="00320A50">
              <w:rPr>
                <w:rFonts w:ascii="Book Antiqua" w:hAnsi="Book Antiqua"/>
                <w:sz w:val="18"/>
                <w:szCs w:val="18"/>
              </w:rPr>
              <w:t>1</w:t>
            </w:r>
          </w:p>
        </w:tc>
      </w:tr>
      <w:tr w:rsidR="00DF772D" w:rsidRPr="00320A50" w14:paraId="416D651C" w14:textId="77777777" w:rsidTr="00D14A76">
        <w:trPr>
          <w:trHeight w:val="227"/>
        </w:trPr>
        <w:tc>
          <w:tcPr>
            <w:tcW w:w="4928" w:type="dxa"/>
            <w:vAlign w:val="center"/>
          </w:tcPr>
          <w:p w14:paraId="3CFF0144" w14:textId="65689063" w:rsidR="00FC0469" w:rsidRPr="00320A50" w:rsidRDefault="00240F20" w:rsidP="00BD6463">
            <w:pPr>
              <w:widowControl/>
              <w:spacing w:after="40" w:line="20" w:lineRule="atLeast"/>
              <w:rPr>
                <w:rFonts w:ascii="Book Antiqua" w:hAnsi="Book Antiqua"/>
                <w:sz w:val="18"/>
                <w:szCs w:val="18"/>
              </w:rPr>
            </w:pPr>
            <w:r w:rsidRPr="00320A50">
              <w:rPr>
                <w:rFonts w:ascii="Book Antiqua" w:hAnsi="Book Antiqua"/>
                <w:iCs/>
                <w:sz w:val="18"/>
                <w:szCs w:val="18"/>
              </w:rPr>
              <w:t xml:space="preserve">Unsere Komposita, die russischen Puppen und </w:t>
            </w:r>
            <w:r w:rsidRPr="00320A50">
              <w:rPr>
                <w:rFonts w:ascii="Book Antiqua" w:hAnsi="Book Antiqua"/>
                <w:iCs/>
                <w:sz w:val="18"/>
                <w:szCs w:val="18"/>
              </w:rPr>
              <w:br/>
              <w:t>die „Geschlechter“</w:t>
            </w:r>
          </w:p>
        </w:tc>
        <w:tc>
          <w:tcPr>
            <w:tcW w:w="425" w:type="dxa"/>
            <w:vAlign w:val="center"/>
          </w:tcPr>
          <w:p w14:paraId="1DE05018" w14:textId="5BE68B41" w:rsidR="00DF772D" w:rsidRPr="00320A50" w:rsidRDefault="00B8230F" w:rsidP="00BD6463">
            <w:pPr>
              <w:widowControl/>
              <w:tabs>
                <w:tab w:val="left" w:pos="5103"/>
                <w:tab w:val="left" w:pos="5670"/>
              </w:tabs>
              <w:spacing w:after="40" w:line="20" w:lineRule="atLeast"/>
              <w:ind w:right="-17"/>
              <w:jc w:val="right"/>
              <w:rPr>
                <w:rFonts w:ascii="Book Antiqua" w:hAnsi="Book Antiqua"/>
                <w:sz w:val="18"/>
                <w:szCs w:val="18"/>
              </w:rPr>
            </w:pPr>
            <w:r w:rsidRPr="00320A50">
              <w:rPr>
                <w:rFonts w:ascii="Book Antiqua" w:hAnsi="Book Antiqua"/>
                <w:sz w:val="18"/>
                <w:szCs w:val="18"/>
              </w:rPr>
              <w:t>3</w:t>
            </w:r>
          </w:p>
        </w:tc>
      </w:tr>
      <w:tr w:rsidR="00CA3D22" w:rsidRPr="00320A50" w14:paraId="7FC4CF85" w14:textId="77777777" w:rsidTr="00D14A76">
        <w:trPr>
          <w:trHeight w:val="227"/>
        </w:trPr>
        <w:tc>
          <w:tcPr>
            <w:tcW w:w="4928" w:type="dxa"/>
            <w:vAlign w:val="center"/>
          </w:tcPr>
          <w:p w14:paraId="6123EEA8" w14:textId="62546299" w:rsidR="00CA3D22" w:rsidRPr="00320A50" w:rsidRDefault="00775568" w:rsidP="00E262A1">
            <w:pPr>
              <w:widowControl/>
              <w:spacing w:after="40" w:line="20" w:lineRule="atLeast"/>
              <w:rPr>
                <w:rFonts w:ascii="Book Antiqua" w:hAnsi="Book Antiqua"/>
                <w:sz w:val="18"/>
                <w:szCs w:val="18"/>
              </w:rPr>
            </w:pPr>
            <w:r w:rsidRPr="00320A50">
              <w:rPr>
                <w:rFonts w:ascii="Book Antiqua" w:hAnsi="Book Antiqua"/>
                <w:sz w:val="18"/>
                <w:szCs w:val="18"/>
              </w:rPr>
              <w:t>Zählen auf Deutsch und in anderen Sprachen</w:t>
            </w:r>
          </w:p>
        </w:tc>
        <w:tc>
          <w:tcPr>
            <w:tcW w:w="425" w:type="dxa"/>
            <w:vAlign w:val="center"/>
          </w:tcPr>
          <w:p w14:paraId="3A879DFD" w14:textId="65CE1791" w:rsidR="00CA3D22" w:rsidRPr="00320A50" w:rsidRDefault="00775568" w:rsidP="00BD6463">
            <w:pPr>
              <w:widowControl/>
              <w:tabs>
                <w:tab w:val="left" w:pos="5103"/>
                <w:tab w:val="left" w:pos="5670"/>
              </w:tabs>
              <w:spacing w:after="40" w:line="20" w:lineRule="atLeast"/>
              <w:ind w:right="-17"/>
              <w:jc w:val="right"/>
              <w:rPr>
                <w:rFonts w:ascii="Book Antiqua" w:hAnsi="Book Antiqua"/>
                <w:sz w:val="18"/>
                <w:szCs w:val="18"/>
              </w:rPr>
            </w:pPr>
            <w:r w:rsidRPr="00320A50">
              <w:rPr>
                <w:rFonts w:ascii="Book Antiqua" w:hAnsi="Book Antiqua"/>
                <w:sz w:val="18"/>
                <w:szCs w:val="18"/>
              </w:rPr>
              <w:t>7</w:t>
            </w:r>
          </w:p>
        </w:tc>
      </w:tr>
      <w:tr w:rsidR="00CA3D22" w:rsidRPr="00320A50" w14:paraId="27DD09C0" w14:textId="77777777" w:rsidTr="00D14A76">
        <w:trPr>
          <w:trHeight w:val="227"/>
        </w:trPr>
        <w:tc>
          <w:tcPr>
            <w:tcW w:w="4928" w:type="dxa"/>
            <w:vAlign w:val="center"/>
          </w:tcPr>
          <w:p w14:paraId="690BC0C4" w14:textId="6DA3CA87" w:rsidR="00CA3D22" w:rsidRPr="00320A50" w:rsidRDefault="00775568" w:rsidP="00BD6463">
            <w:pPr>
              <w:widowControl/>
              <w:spacing w:after="40" w:line="20" w:lineRule="atLeast"/>
              <w:rPr>
                <w:rFonts w:ascii="Book Antiqua" w:hAnsi="Book Antiqua"/>
                <w:sz w:val="18"/>
                <w:szCs w:val="18"/>
              </w:rPr>
            </w:pPr>
            <w:r w:rsidRPr="00320A50">
              <w:rPr>
                <w:rFonts w:ascii="Book Antiqua" w:hAnsi="Book Antiqua"/>
                <w:spacing w:val="-2"/>
                <w:sz w:val="18"/>
                <w:szCs w:val="18"/>
              </w:rPr>
              <w:t xml:space="preserve">Gehen Sie mit der Zeit und bereichern </w:t>
            </w:r>
            <w:r w:rsidR="0021062C" w:rsidRPr="00320A50">
              <w:rPr>
                <w:rFonts w:ascii="Book Antiqua" w:hAnsi="Book Antiqua"/>
                <w:spacing w:val="-2"/>
                <w:sz w:val="18"/>
                <w:szCs w:val="18"/>
              </w:rPr>
              <w:t xml:space="preserve">Sie </w:t>
            </w:r>
            <w:r w:rsidRPr="00320A50">
              <w:rPr>
                <w:rFonts w:ascii="Book Antiqua" w:hAnsi="Book Antiqua"/>
                <w:spacing w:val="-2"/>
                <w:sz w:val="18"/>
                <w:szCs w:val="18"/>
              </w:rPr>
              <w:t xml:space="preserve">Ihr Deutsch </w:t>
            </w:r>
            <w:r w:rsidRPr="00320A50">
              <w:rPr>
                <w:rFonts w:ascii="Book Antiqua" w:hAnsi="Book Antiqua"/>
                <w:spacing w:val="-2"/>
                <w:sz w:val="18"/>
                <w:szCs w:val="18"/>
              </w:rPr>
              <w:br/>
              <w:t>mit englischen Anleihen?</w:t>
            </w:r>
          </w:p>
        </w:tc>
        <w:tc>
          <w:tcPr>
            <w:tcW w:w="425" w:type="dxa"/>
            <w:vAlign w:val="center"/>
          </w:tcPr>
          <w:p w14:paraId="02EF0D47" w14:textId="3998135D" w:rsidR="00CA3D22" w:rsidRPr="00320A50" w:rsidRDefault="00775568" w:rsidP="00BD6463">
            <w:pPr>
              <w:widowControl/>
              <w:tabs>
                <w:tab w:val="left" w:pos="5103"/>
                <w:tab w:val="left" w:pos="5670"/>
              </w:tabs>
              <w:spacing w:after="40" w:line="20" w:lineRule="atLeast"/>
              <w:ind w:right="-17"/>
              <w:jc w:val="right"/>
              <w:rPr>
                <w:rFonts w:ascii="Book Antiqua" w:hAnsi="Book Antiqua"/>
                <w:sz w:val="18"/>
                <w:szCs w:val="18"/>
              </w:rPr>
            </w:pPr>
            <w:r w:rsidRPr="00320A50">
              <w:rPr>
                <w:rFonts w:ascii="Book Antiqua" w:hAnsi="Book Antiqua"/>
                <w:sz w:val="18"/>
                <w:szCs w:val="18"/>
              </w:rPr>
              <w:t>8</w:t>
            </w:r>
          </w:p>
        </w:tc>
      </w:tr>
      <w:tr w:rsidR="00CA3D22" w:rsidRPr="00320A50" w14:paraId="6B0660B4" w14:textId="77777777" w:rsidTr="00D14A76">
        <w:trPr>
          <w:trHeight w:val="227"/>
        </w:trPr>
        <w:tc>
          <w:tcPr>
            <w:tcW w:w="4928" w:type="dxa"/>
            <w:vAlign w:val="center"/>
          </w:tcPr>
          <w:p w14:paraId="1CCCCC73" w14:textId="1FDF0BF2" w:rsidR="00CA3D22" w:rsidRPr="00320A50" w:rsidRDefault="008F0EB2" w:rsidP="00BD6463">
            <w:pPr>
              <w:widowControl/>
              <w:spacing w:after="40" w:line="20" w:lineRule="atLeast"/>
              <w:rPr>
                <w:rFonts w:ascii="Book Antiqua" w:hAnsi="Book Antiqua"/>
                <w:sz w:val="18"/>
                <w:szCs w:val="18"/>
              </w:rPr>
            </w:pPr>
            <w:r w:rsidRPr="00320A50">
              <w:rPr>
                <w:rFonts w:ascii="Book Antiqua" w:hAnsi="Book Antiqua"/>
                <w:sz w:val="18"/>
                <w:szCs w:val="18"/>
              </w:rPr>
              <w:t xml:space="preserve">Galerie der Modewörter </w:t>
            </w:r>
          </w:p>
        </w:tc>
        <w:tc>
          <w:tcPr>
            <w:tcW w:w="425" w:type="dxa"/>
            <w:vAlign w:val="center"/>
          </w:tcPr>
          <w:p w14:paraId="77CC131E" w14:textId="77DFA269" w:rsidR="00CA3D22" w:rsidRPr="00320A50" w:rsidRDefault="009F2BA9" w:rsidP="00BD6463">
            <w:pPr>
              <w:widowControl/>
              <w:tabs>
                <w:tab w:val="left" w:pos="5103"/>
                <w:tab w:val="left" w:pos="5670"/>
              </w:tabs>
              <w:spacing w:after="40" w:line="20" w:lineRule="atLeast"/>
              <w:ind w:right="-17"/>
              <w:jc w:val="right"/>
              <w:rPr>
                <w:rFonts w:ascii="Book Antiqua" w:hAnsi="Book Antiqua"/>
                <w:sz w:val="18"/>
                <w:szCs w:val="18"/>
              </w:rPr>
            </w:pPr>
            <w:r w:rsidRPr="00320A50">
              <w:rPr>
                <w:rFonts w:ascii="Book Antiqua" w:hAnsi="Book Antiqua"/>
                <w:sz w:val="18"/>
                <w:szCs w:val="18"/>
              </w:rPr>
              <w:t>12</w:t>
            </w:r>
          </w:p>
        </w:tc>
      </w:tr>
      <w:tr w:rsidR="008F0EB2" w:rsidRPr="00320A50" w14:paraId="40605346" w14:textId="77777777" w:rsidTr="00D14A76">
        <w:trPr>
          <w:trHeight w:val="227"/>
        </w:trPr>
        <w:tc>
          <w:tcPr>
            <w:tcW w:w="4928" w:type="dxa"/>
            <w:vAlign w:val="center"/>
          </w:tcPr>
          <w:p w14:paraId="4D524558" w14:textId="374488E1" w:rsidR="008F0EB2" w:rsidRPr="00320A50" w:rsidRDefault="008F0EB2" w:rsidP="00DE5EDC">
            <w:pPr>
              <w:widowControl/>
              <w:spacing w:after="40" w:line="20" w:lineRule="atLeast"/>
              <w:rPr>
                <w:rFonts w:ascii="Book Antiqua" w:hAnsi="Book Antiqua"/>
                <w:sz w:val="18"/>
                <w:szCs w:val="18"/>
              </w:rPr>
            </w:pPr>
            <w:r w:rsidRPr="00320A50">
              <w:rPr>
                <w:rFonts w:ascii="Book Antiqua" w:hAnsi="Book Antiqua"/>
                <w:sz w:val="18"/>
                <w:szCs w:val="18"/>
              </w:rPr>
              <w:t xml:space="preserve">Großfreiburg und die Sprachenfrage </w:t>
            </w:r>
          </w:p>
        </w:tc>
        <w:tc>
          <w:tcPr>
            <w:tcW w:w="425" w:type="dxa"/>
            <w:vAlign w:val="center"/>
          </w:tcPr>
          <w:p w14:paraId="683B2752" w14:textId="5B43EA97" w:rsidR="008F0EB2" w:rsidRPr="00320A50" w:rsidRDefault="008F0EB2" w:rsidP="006042AD">
            <w:pPr>
              <w:widowControl/>
              <w:tabs>
                <w:tab w:val="left" w:pos="5103"/>
                <w:tab w:val="left" w:pos="5670"/>
              </w:tabs>
              <w:spacing w:after="40" w:line="20" w:lineRule="atLeast"/>
              <w:ind w:right="-17"/>
              <w:jc w:val="right"/>
              <w:rPr>
                <w:rFonts w:ascii="Book Antiqua" w:hAnsi="Book Antiqua"/>
                <w:sz w:val="18"/>
                <w:szCs w:val="18"/>
              </w:rPr>
            </w:pPr>
            <w:r w:rsidRPr="00320A50">
              <w:rPr>
                <w:rFonts w:ascii="Book Antiqua" w:hAnsi="Book Antiqua"/>
                <w:sz w:val="18"/>
                <w:szCs w:val="18"/>
              </w:rPr>
              <w:t>13</w:t>
            </w:r>
          </w:p>
        </w:tc>
      </w:tr>
      <w:tr w:rsidR="008F0EB2" w:rsidRPr="00320A50" w14:paraId="2D14E91E" w14:textId="77777777" w:rsidTr="00D14A76">
        <w:trPr>
          <w:trHeight w:val="227"/>
        </w:trPr>
        <w:tc>
          <w:tcPr>
            <w:tcW w:w="4928" w:type="dxa"/>
            <w:vAlign w:val="center"/>
          </w:tcPr>
          <w:p w14:paraId="60F92B33" w14:textId="3727AD22" w:rsidR="008F0EB2" w:rsidRPr="00320A50" w:rsidRDefault="00671D59" w:rsidP="00671D59">
            <w:pPr>
              <w:widowControl/>
              <w:spacing w:after="40" w:line="20" w:lineRule="atLeast"/>
              <w:rPr>
                <w:rFonts w:ascii="Book Antiqua" w:hAnsi="Book Antiqua"/>
                <w:sz w:val="18"/>
                <w:szCs w:val="18"/>
              </w:rPr>
            </w:pPr>
            <w:r w:rsidRPr="00320A50">
              <w:rPr>
                <w:rFonts w:ascii="Book Antiqua" w:hAnsi="Book Antiqua"/>
                <w:sz w:val="18"/>
                <w:szCs w:val="18"/>
              </w:rPr>
              <w:t xml:space="preserve">Leserbrief. </w:t>
            </w:r>
            <w:r w:rsidR="008F0EB2" w:rsidRPr="00320A50">
              <w:rPr>
                <w:rFonts w:ascii="Book Antiqua" w:hAnsi="Book Antiqua"/>
                <w:sz w:val="18"/>
                <w:szCs w:val="18"/>
              </w:rPr>
              <w:t xml:space="preserve">Impressum. </w:t>
            </w:r>
          </w:p>
        </w:tc>
        <w:tc>
          <w:tcPr>
            <w:tcW w:w="425" w:type="dxa"/>
            <w:vAlign w:val="center"/>
          </w:tcPr>
          <w:p w14:paraId="51FB345E" w14:textId="578B8E4D" w:rsidR="008F0EB2" w:rsidRPr="00320A50" w:rsidRDefault="008F0EB2" w:rsidP="006042AD">
            <w:pPr>
              <w:widowControl/>
              <w:tabs>
                <w:tab w:val="left" w:pos="5103"/>
                <w:tab w:val="left" w:pos="5670"/>
              </w:tabs>
              <w:spacing w:after="40" w:line="20" w:lineRule="atLeast"/>
              <w:ind w:right="-17"/>
              <w:jc w:val="right"/>
              <w:rPr>
                <w:rFonts w:ascii="Book Antiqua" w:hAnsi="Book Antiqua"/>
                <w:sz w:val="18"/>
                <w:szCs w:val="18"/>
              </w:rPr>
            </w:pPr>
            <w:r w:rsidRPr="00320A50">
              <w:rPr>
                <w:rFonts w:ascii="Book Antiqua" w:hAnsi="Book Antiqua"/>
                <w:sz w:val="18"/>
                <w:szCs w:val="18"/>
              </w:rPr>
              <w:t>17</w:t>
            </w:r>
          </w:p>
        </w:tc>
      </w:tr>
      <w:tr w:rsidR="00B16502" w:rsidRPr="00320A50" w14:paraId="34CA60B9" w14:textId="77777777" w:rsidTr="00D14A76">
        <w:trPr>
          <w:trHeight w:val="227"/>
        </w:trPr>
        <w:tc>
          <w:tcPr>
            <w:tcW w:w="4928" w:type="dxa"/>
            <w:vAlign w:val="center"/>
          </w:tcPr>
          <w:p w14:paraId="163FFE1D" w14:textId="2A493A01" w:rsidR="00B16502" w:rsidRPr="00320A50" w:rsidRDefault="00B16502" w:rsidP="00BD6463">
            <w:pPr>
              <w:widowControl/>
              <w:spacing w:after="40" w:line="20" w:lineRule="atLeast"/>
              <w:rPr>
                <w:rFonts w:ascii="Book Antiqua" w:hAnsi="Book Antiqua"/>
                <w:sz w:val="18"/>
                <w:szCs w:val="18"/>
              </w:rPr>
            </w:pPr>
          </w:p>
        </w:tc>
        <w:tc>
          <w:tcPr>
            <w:tcW w:w="425" w:type="dxa"/>
            <w:vAlign w:val="center"/>
          </w:tcPr>
          <w:p w14:paraId="30046CB0" w14:textId="2C9F9623" w:rsidR="00B16502" w:rsidRPr="00320A50" w:rsidRDefault="00B16502" w:rsidP="00B8230F">
            <w:pPr>
              <w:widowControl/>
              <w:tabs>
                <w:tab w:val="left" w:pos="5103"/>
                <w:tab w:val="left" w:pos="5670"/>
              </w:tabs>
              <w:spacing w:after="40" w:line="20" w:lineRule="atLeast"/>
              <w:ind w:right="-17"/>
              <w:jc w:val="right"/>
              <w:rPr>
                <w:rFonts w:ascii="Book Antiqua" w:hAnsi="Book Antiqua"/>
                <w:sz w:val="18"/>
                <w:szCs w:val="18"/>
              </w:rPr>
            </w:pPr>
          </w:p>
        </w:tc>
      </w:tr>
    </w:tbl>
    <w:p w14:paraId="21BD3631" w14:textId="77777777" w:rsidR="00B8230F" w:rsidRPr="00320A50" w:rsidRDefault="00B8230F" w:rsidP="00B8230F">
      <w:pPr>
        <w:widowControl/>
        <w:spacing w:after="40" w:line="20" w:lineRule="atLeast"/>
        <w:jc w:val="center"/>
        <w:rPr>
          <w:rFonts w:ascii="Book Antiqua" w:hAnsi="Book Antiqua"/>
          <w:bCs/>
          <w:iCs/>
          <w:spacing w:val="4"/>
          <w:sz w:val="18"/>
          <w:szCs w:val="18"/>
        </w:rPr>
      </w:pPr>
    </w:p>
    <w:p w14:paraId="20D7D34A" w14:textId="77777777" w:rsidR="007B0E6C" w:rsidRPr="00320A50" w:rsidRDefault="007B0E6C" w:rsidP="007B0E6C">
      <w:pPr>
        <w:widowControl/>
        <w:spacing w:after="120" w:line="200" w:lineRule="exact"/>
        <w:jc w:val="both"/>
        <w:rPr>
          <w:rFonts w:ascii="Book Antiqua" w:hAnsi="Book Antiqua"/>
          <w:i/>
          <w:spacing w:val="10"/>
          <w:sz w:val="18"/>
          <w:szCs w:val="18"/>
        </w:rPr>
      </w:pPr>
      <w:r w:rsidRPr="00320A50">
        <w:rPr>
          <w:rFonts w:ascii="Book Antiqua" w:hAnsi="Book Antiqua"/>
          <w:i/>
          <w:spacing w:val="10"/>
          <w:sz w:val="18"/>
          <w:szCs w:val="18"/>
        </w:rPr>
        <w:t xml:space="preserve">Folgende Seite: </w:t>
      </w:r>
    </w:p>
    <w:p w14:paraId="2A5179B5" w14:textId="5689740D" w:rsidR="00920FCC" w:rsidRPr="00320A50" w:rsidRDefault="007B0E6C" w:rsidP="00920FCC">
      <w:pPr>
        <w:widowControl/>
        <w:spacing w:line="200" w:lineRule="exact"/>
        <w:jc w:val="both"/>
        <w:rPr>
          <w:rFonts w:ascii="Book Antiqua" w:hAnsi="Book Antiqua"/>
          <w:spacing w:val="10"/>
          <w:sz w:val="18"/>
          <w:szCs w:val="18"/>
        </w:rPr>
      </w:pPr>
      <w:r w:rsidRPr="00320A50">
        <w:rPr>
          <w:rFonts w:ascii="Book Antiqua" w:hAnsi="Book Antiqua"/>
          <w:spacing w:val="10"/>
          <w:sz w:val="18"/>
          <w:szCs w:val="18"/>
        </w:rPr>
        <w:t>Stellungnahme des Dachverbandes BADEM zur Diskuss</w:t>
      </w:r>
      <w:r w:rsidRPr="00320A50">
        <w:rPr>
          <w:rFonts w:ascii="Book Antiqua" w:hAnsi="Book Antiqua"/>
          <w:spacing w:val="10"/>
          <w:sz w:val="18"/>
          <w:szCs w:val="18"/>
        </w:rPr>
        <w:t>i</w:t>
      </w:r>
      <w:r w:rsidRPr="00320A50">
        <w:rPr>
          <w:rFonts w:ascii="Book Antiqua" w:hAnsi="Book Antiqua"/>
          <w:spacing w:val="10"/>
          <w:sz w:val="18"/>
          <w:szCs w:val="18"/>
        </w:rPr>
        <w:t>on in der konstituierenden Versammlung um die Spr</w:t>
      </w:r>
      <w:r w:rsidRPr="00320A50">
        <w:rPr>
          <w:rFonts w:ascii="Book Antiqua" w:hAnsi="Book Antiqua"/>
          <w:spacing w:val="10"/>
          <w:sz w:val="18"/>
          <w:szCs w:val="18"/>
        </w:rPr>
        <w:t>a</w:t>
      </w:r>
      <w:r w:rsidRPr="00320A50">
        <w:rPr>
          <w:rFonts w:ascii="Book Antiqua" w:hAnsi="Book Antiqua"/>
          <w:spacing w:val="10"/>
          <w:sz w:val="18"/>
          <w:szCs w:val="18"/>
        </w:rPr>
        <w:t>chenregelung für die angedachte Fusionsgemeinde Fre</w:t>
      </w:r>
      <w:r w:rsidRPr="00320A50">
        <w:rPr>
          <w:rFonts w:ascii="Book Antiqua" w:hAnsi="Book Antiqua"/>
          <w:spacing w:val="10"/>
          <w:sz w:val="18"/>
          <w:szCs w:val="18"/>
        </w:rPr>
        <w:t>i</w:t>
      </w:r>
      <w:r w:rsidRPr="00320A50">
        <w:rPr>
          <w:rFonts w:ascii="Book Antiqua" w:hAnsi="Book Antiqua"/>
          <w:spacing w:val="10"/>
          <w:sz w:val="18"/>
          <w:szCs w:val="18"/>
        </w:rPr>
        <w:t xml:space="preserve">burg. </w:t>
      </w:r>
    </w:p>
    <w:p w14:paraId="3986631B" w14:textId="6FC3ADCE" w:rsidR="007B0E6C" w:rsidRPr="00320A50" w:rsidRDefault="007B0E6C" w:rsidP="00920FCC">
      <w:pPr>
        <w:widowControl/>
        <w:spacing w:line="200" w:lineRule="exact"/>
        <w:jc w:val="both"/>
        <w:rPr>
          <w:rFonts w:ascii="Book Antiqua" w:hAnsi="Book Antiqua"/>
          <w:spacing w:val="10"/>
          <w:sz w:val="18"/>
          <w:szCs w:val="18"/>
        </w:rPr>
      </w:pPr>
      <w:r w:rsidRPr="00320A50">
        <w:rPr>
          <w:rFonts w:ascii="Book Antiqua" w:hAnsi="Book Antiqua"/>
          <w:spacing w:val="10"/>
          <w:sz w:val="18"/>
          <w:szCs w:val="18"/>
        </w:rPr>
        <w:t>Der Bund der angestammten deutschsprachigen Minde</w:t>
      </w:r>
      <w:r w:rsidRPr="00320A50">
        <w:rPr>
          <w:rFonts w:ascii="Book Antiqua" w:hAnsi="Book Antiqua"/>
          <w:spacing w:val="10"/>
          <w:sz w:val="18"/>
          <w:szCs w:val="18"/>
        </w:rPr>
        <w:t>r</w:t>
      </w:r>
      <w:r w:rsidRPr="00320A50">
        <w:rPr>
          <w:rFonts w:ascii="Book Antiqua" w:hAnsi="Book Antiqua"/>
          <w:spacing w:val="10"/>
          <w:sz w:val="18"/>
          <w:szCs w:val="18"/>
        </w:rPr>
        <w:t>heiten in der Schweiz BADEM, welchem neben Kultur N</w:t>
      </w:r>
      <w:r w:rsidRPr="00320A50">
        <w:rPr>
          <w:rFonts w:ascii="Book Antiqua" w:hAnsi="Book Antiqua"/>
          <w:spacing w:val="10"/>
          <w:sz w:val="18"/>
          <w:szCs w:val="18"/>
        </w:rPr>
        <w:t>a</w:t>
      </w:r>
      <w:r w:rsidRPr="00320A50">
        <w:rPr>
          <w:rFonts w:ascii="Book Antiqua" w:hAnsi="Book Antiqua"/>
          <w:spacing w:val="10"/>
          <w:sz w:val="18"/>
          <w:szCs w:val="18"/>
        </w:rPr>
        <w:t>tur Deutschfreiburg KUND und der Gesellschaft Walse</w:t>
      </w:r>
      <w:r w:rsidRPr="00320A50">
        <w:rPr>
          <w:rFonts w:ascii="Book Antiqua" w:hAnsi="Book Antiqua"/>
          <w:spacing w:val="10"/>
          <w:sz w:val="18"/>
          <w:szCs w:val="18"/>
        </w:rPr>
        <w:t>r</w:t>
      </w:r>
      <w:r w:rsidRPr="00320A50">
        <w:rPr>
          <w:rFonts w:ascii="Book Antiqua" w:hAnsi="Book Antiqua"/>
          <w:spacing w:val="10"/>
          <w:sz w:val="18"/>
          <w:szCs w:val="18"/>
        </w:rPr>
        <w:t>haus Gurin auch der Sprachkreis Deutsch angehört, setzt sich für eine sprachenrechtliche Gleichstellung von Fra</w:t>
      </w:r>
      <w:r w:rsidRPr="00320A50">
        <w:rPr>
          <w:rFonts w:ascii="Book Antiqua" w:hAnsi="Book Antiqua"/>
          <w:spacing w:val="10"/>
          <w:sz w:val="18"/>
          <w:szCs w:val="18"/>
        </w:rPr>
        <w:t>n</w:t>
      </w:r>
      <w:r w:rsidRPr="00320A50">
        <w:rPr>
          <w:rFonts w:ascii="Book Antiqua" w:hAnsi="Book Antiqua"/>
          <w:spacing w:val="10"/>
          <w:sz w:val="18"/>
          <w:szCs w:val="18"/>
        </w:rPr>
        <w:t xml:space="preserve">zösisch und Deutsch in der Stadt Freiburg </w:t>
      </w:r>
      <w:r w:rsidR="00E50471" w:rsidRPr="00320A50">
        <w:rPr>
          <w:rFonts w:ascii="Book Antiqua" w:hAnsi="Book Antiqua"/>
          <w:spacing w:val="10"/>
          <w:sz w:val="18"/>
          <w:szCs w:val="18"/>
        </w:rPr>
        <w:t xml:space="preserve">i. Ü. </w:t>
      </w:r>
      <w:r w:rsidRPr="00320A50">
        <w:rPr>
          <w:rFonts w:ascii="Book Antiqua" w:hAnsi="Book Antiqua"/>
          <w:spacing w:val="10"/>
          <w:sz w:val="18"/>
          <w:szCs w:val="18"/>
        </w:rPr>
        <w:t xml:space="preserve">ein – auch in der Fusionsgemeinde, wenn diese zustandekommt. </w:t>
      </w:r>
      <w:r w:rsidR="00E50471" w:rsidRPr="00320A50">
        <w:rPr>
          <w:rFonts w:ascii="Book Antiqua" w:hAnsi="Book Antiqua"/>
          <w:spacing w:val="10"/>
          <w:sz w:val="18"/>
          <w:szCs w:val="18"/>
        </w:rPr>
        <w:t xml:space="preserve">Es sieht gegenwärtig nach einer halbherzigen Lösung aus, wie sie früher einmal für den ganzen Kanton galt. Auf die Dauer wird sich das nicht halten, und für den Ruf und das Alleinstellungsmerkmal Freiburgs als zweisprachiger Stadt und Hauptstadt eines zweisprachigen Kantons bringt dieser Kompromiss mehr Nachteile als Vorteile. </w:t>
      </w:r>
    </w:p>
    <w:p w14:paraId="66CADA13" w14:textId="43DFE334" w:rsidR="00744B61" w:rsidRPr="00320A50" w:rsidRDefault="00EC73E6" w:rsidP="00E233FF">
      <w:pPr>
        <w:pStyle w:val="berschrift1"/>
        <w:pageBreakBefore/>
        <w:spacing w:before="0" w:after="60" w:line="210" w:lineRule="exact"/>
        <w:jc w:val="both"/>
        <w:rPr>
          <w:rFonts w:ascii="Book Antiqua" w:eastAsia="Times New Roman" w:hAnsi="Book Antiqua" w:cs="Times New Roman"/>
          <w:color w:val="auto"/>
          <w:sz w:val="18"/>
          <w:szCs w:val="18"/>
        </w:rPr>
      </w:pPr>
      <w:r w:rsidRPr="00320A50">
        <w:rPr>
          <w:rFonts w:ascii="Book Antiqua" w:eastAsia="Times New Roman" w:hAnsi="Book Antiqua" w:cs="Times New Roman"/>
          <w:color w:val="auto"/>
          <w:sz w:val="18"/>
          <w:szCs w:val="18"/>
        </w:rPr>
        <w:t>Großfreiburg</w:t>
      </w:r>
      <w:r w:rsidR="00BD655D" w:rsidRPr="00320A50">
        <w:rPr>
          <w:rFonts w:ascii="Book Antiqua" w:eastAsia="Times New Roman" w:hAnsi="Book Antiqua" w:cs="Times New Roman"/>
          <w:color w:val="auto"/>
          <w:sz w:val="18"/>
          <w:szCs w:val="18"/>
        </w:rPr>
        <w:t xml:space="preserve"> mit</w:t>
      </w:r>
      <w:r w:rsidR="00417E94" w:rsidRPr="00320A50">
        <w:rPr>
          <w:rFonts w:ascii="Book Antiqua" w:eastAsia="Times New Roman" w:hAnsi="Book Antiqua" w:cs="Times New Roman"/>
          <w:color w:val="auto"/>
          <w:sz w:val="18"/>
          <w:szCs w:val="18"/>
        </w:rPr>
        <w:t xml:space="preserve"> halbherzige</w:t>
      </w:r>
      <w:r w:rsidR="00BD655D" w:rsidRPr="00320A50">
        <w:rPr>
          <w:rFonts w:ascii="Book Antiqua" w:eastAsia="Times New Roman" w:hAnsi="Book Antiqua" w:cs="Times New Roman"/>
          <w:color w:val="auto"/>
          <w:sz w:val="18"/>
          <w:szCs w:val="18"/>
        </w:rPr>
        <w:t>r</w:t>
      </w:r>
      <w:r w:rsidR="00417E94" w:rsidRPr="00320A50">
        <w:rPr>
          <w:rFonts w:ascii="Book Antiqua" w:eastAsia="Times New Roman" w:hAnsi="Book Antiqua" w:cs="Times New Roman"/>
          <w:color w:val="auto"/>
          <w:sz w:val="18"/>
          <w:szCs w:val="18"/>
        </w:rPr>
        <w:t xml:space="preserve"> Zweisprachigkeit</w:t>
      </w:r>
      <w:r w:rsidR="00E233FF" w:rsidRPr="00320A50">
        <w:rPr>
          <w:rFonts w:ascii="Book Antiqua" w:eastAsia="Times New Roman" w:hAnsi="Book Antiqua" w:cs="Times New Roman"/>
          <w:color w:val="auto"/>
          <w:sz w:val="18"/>
          <w:szCs w:val="18"/>
        </w:rPr>
        <w:t>?</w:t>
      </w:r>
    </w:p>
    <w:p w14:paraId="0F1CF335" w14:textId="7E3E17D0" w:rsidR="00744B61" w:rsidRPr="00320A50" w:rsidRDefault="00744B61" w:rsidP="003C23C3">
      <w:pPr>
        <w:pStyle w:val="StandardWeb"/>
        <w:spacing w:before="0" w:beforeAutospacing="0" w:after="120" w:line="200" w:lineRule="exact"/>
        <w:jc w:val="both"/>
        <w:rPr>
          <w:rFonts w:ascii="Book Antiqua" w:eastAsiaTheme="minorEastAsia" w:hAnsi="Book Antiqua"/>
          <w:b/>
          <w:bCs/>
          <w:i/>
          <w:iCs/>
          <w:spacing w:val="10"/>
          <w:sz w:val="18"/>
          <w:szCs w:val="18"/>
        </w:rPr>
      </w:pPr>
      <w:r w:rsidRPr="00320A50">
        <w:rPr>
          <w:rStyle w:val="Betont"/>
          <w:rFonts w:ascii="Book Antiqua" w:eastAsiaTheme="majorEastAsia" w:hAnsi="Book Antiqua"/>
          <w:b w:val="0"/>
          <w:bCs w:val="0"/>
          <w:i/>
          <w:iCs/>
          <w:spacing w:val="10"/>
          <w:sz w:val="18"/>
          <w:szCs w:val="18"/>
        </w:rPr>
        <w:t xml:space="preserve">Der Bund der angestammten deutschsprachigen Minderheiten in der Schweiz BADEM ist darüber befremdet, </w:t>
      </w:r>
      <w:r w:rsidR="0033304D" w:rsidRPr="00320A50">
        <w:rPr>
          <w:rStyle w:val="Betont"/>
          <w:rFonts w:ascii="Book Antiqua" w:eastAsiaTheme="majorEastAsia" w:hAnsi="Book Antiqua"/>
          <w:b w:val="0"/>
          <w:bCs w:val="0"/>
          <w:i/>
          <w:iCs/>
          <w:spacing w:val="10"/>
          <w:sz w:val="18"/>
          <w:szCs w:val="18"/>
        </w:rPr>
        <w:t>dass</w:t>
      </w:r>
      <w:r w:rsidR="0033304D" w:rsidRPr="00320A50">
        <w:rPr>
          <w:rStyle w:val="Betont"/>
          <w:rFonts w:ascii="Book Antiqua" w:eastAsiaTheme="majorEastAsia" w:hAnsi="Book Antiqua"/>
          <w:bCs w:val="0"/>
          <w:i/>
          <w:iCs/>
          <w:spacing w:val="10"/>
          <w:sz w:val="18"/>
          <w:szCs w:val="18"/>
        </w:rPr>
        <w:t xml:space="preserve"> </w:t>
      </w:r>
      <w:r w:rsidR="00853D0B" w:rsidRPr="00320A50">
        <w:rPr>
          <w:rFonts w:ascii="Book Antiqua" w:eastAsiaTheme="minorEastAsia" w:hAnsi="Book Antiqua"/>
          <w:bCs/>
          <w:i/>
          <w:iCs/>
          <w:spacing w:val="10"/>
          <w:sz w:val="18"/>
          <w:szCs w:val="18"/>
          <w:lang w:val="de-CH" w:eastAsia="de-DE"/>
        </w:rPr>
        <w:t xml:space="preserve">die </w:t>
      </w:r>
      <w:r w:rsidR="007F5FFC" w:rsidRPr="00320A50">
        <w:rPr>
          <w:rFonts w:ascii="Book Antiqua" w:eastAsiaTheme="minorEastAsia" w:hAnsi="Book Antiqua"/>
          <w:bCs/>
          <w:i/>
          <w:iCs/>
          <w:spacing w:val="10"/>
          <w:sz w:val="18"/>
          <w:szCs w:val="18"/>
          <w:lang w:val="de-CH" w:eastAsia="de-DE"/>
        </w:rPr>
        <w:t>k</w:t>
      </w:r>
      <w:r w:rsidR="0033304D" w:rsidRPr="00320A50">
        <w:rPr>
          <w:rFonts w:ascii="Book Antiqua" w:eastAsiaTheme="minorEastAsia" w:hAnsi="Book Antiqua"/>
          <w:bCs/>
          <w:i/>
          <w:iCs/>
          <w:spacing w:val="10"/>
          <w:sz w:val="18"/>
          <w:szCs w:val="18"/>
          <w:lang w:val="de-CH" w:eastAsia="de-DE"/>
        </w:rPr>
        <w:t>onst</w:t>
      </w:r>
      <w:r w:rsidR="0033304D" w:rsidRPr="00320A50">
        <w:rPr>
          <w:rFonts w:ascii="Book Antiqua" w:eastAsiaTheme="minorEastAsia" w:hAnsi="Book Antiqua"/>
          <w:bCs/>
          <w:i/>
          <w:iCs/>
          <w:spacing w:val="10"/>
          <w:sz w:val="18"/>
          <w:szCs w:val="18"/>
          <w:lang w:val="de-CH" w:eastAsia="de-DE"/>
        </w:rPr>
        <w:t>i</w:t>
      </w:r>
      <w:r w:rsidR="0033304D" w:rsidRPr="00320A50">
        <w:rPr>
          <w:rFonts w:ascii="Book Antiqua" w:eastAsiaTheme="minorEastAsia" w:hAnsi="Book Antiqua"/>
          <w:bCs/>
          <w:i/>
          <w:iCs/>
          <w:spacing w:val="10"/>
          <w:sz w:val="18"/>
          <w:szCs w:val="18"/>
          <w:lang w:val="de-CH" w:eastAsia="de-DE"/>
        </w:rPr>
        <w:t>tuierende Versammlung</w:t>
      </w:r>
      <w:r w:rsidRPr="00320A50">
        <w:rPr>
          <w:rStyle w:val="Betont"/>
          <w:rFonts w:ascii="Book Antiqua" w:eastAsiaTheme="majorEastAsia" w:hAnsi="Book Antiqua"/>
          <w:bCs w:val="0"/>
          <w:i/>
          <w:iCs/>
          <w:spacing w:val="10"/>
          <w:sz w:val="18"/>
          <w:szCs w:val="18"/>
        </w:rPr>
        <w:t xml:space="preserve"> </w:t>
      </w:r>
      <w:r w:rsidR="0033304D" w:rsidRPr="00320A50">
        <w:rPr>
          <w:rStyle w:val="Betont"/>
          <w:rFonts w:ascii="Book Antiqua" w:eastAsiaTheme="majorEastAsia" w:hAnsi="Book Antiqua"/>
          <w:b w:val="0"/>
          <w:bCs w:val="0"/>
          <w:i/>
          <w:iCs/>
          <w:spacing w:val="10"/>
          <w:sz w:val="18"/>
          <w:szCs w:val="18"/>
        </w:rPr>
        <w:t xml:space="preserve">an ihrer Sitzung vom 21. April 2021 vom </w:t>
      </w:r>
      <w:r w:rsidR="003C5813" w:rsidRPr="00320A50">
        <w:rPr>
          <w:rStyle w:val="Betont"/>
          <w:rFonts w:ascii="Book Antiqua" w:eastAsiaTheme="majorEastAsia" w:hAnsi="Book Antiqua"/>
          <w:b w:val="0"/>
          <w:bCs w:val="0"/>
          <w:i/>
          <w:iCs/>
          <w:spacing w:val="10"/>
          <w:sz w:val="18"/>
          <w:szCs w:val="18"/>
        </w:rPr>
        <w:t xml:space="preserve">bisherigen </w:t>
      </w:r>
      <w:r w:rsidR="0033304D" w:rsidRPr="00320A50">
        <w:rPr>
          <w:rStyle w:val="Betont"/>
          <w:rFonts w:ascii="Book Antiqua" w:eastAsiaTheme="majorEastAsia" w:hAnsi="Book Antiqua"/>
          <w:b w:val="0"/>
          <w:bCs w:val="0"/>
          <w:i/>
          <w:iCs/>
          <w:spacing w:val="10"/>
          <w:sz w:val="18"/>
          <w:szCs w:val="18"/>
        </w:rPr>
        <w:t xml:space="preserve">Konzept der amtlichen Zweisprachigkeit </w:t>
      </w:r>
      <w:r w:rsidR="003C5813" w:rsidRPr="00320A50">
        <w:rPr>
          <w:rStyle w:val="Betont"/>
          <w:rFonts w:ascii="Book Antiqua" w:eastAsiaTheme="majorEastAsia" w:hAnsi="Book Antiqua"/>
          <w:b w:val="0"/>
          <w:bCs w:val="0"/>
          <w:i/>
          <w:iCs/>
          <w:spacing w:val="10"/>
          <w:sz w:val="18"/>
          <w:szCs w:val="18"/>
        </w:rPr>
        <w:t xml:space="preserve">für die geplante Fusionsgemeinde </w:t>
      </w:r>
      <w:r w:rsidRPr="00320A50">
        <w:rPr>
          <w:rStyle w:val="Betont"/>
          <w:rFonts w:ascii="Book Antiqua" w:eastAsiaTheme="majorEastAsia" w:hAnsi="Book Antiqua"/>
          <w:b w:val="0"/>
          <w:bCs w:val="0"/>
          <w:i/>
          <w:iCs/>
          <w:spacing w:val="10"/>
          <w:sz w:val="18"/>
          <w:szCs w:val="18"/>
        </w:rPr>
        <w:t xml:space="preserve">Grossfreiburg </w:t>
      </w:r>
      <w:r w:rsidR="003C5813" w:rsidRPr="00320A50">
        <w:rPr>
          <w:rStyle w:val="Betont"/>
          <w:rFonts w:ascii="Book Antiqua" w:eastAsiaTheme="majorEastAsia" w:hAnsi="Book Antiqua"/>
          <w:b w:val="0"/>
          <w:bCs w:val="0"/>
          <w:i/>
          <w:iCs/>
          <w:spacing w:val="10"/>
          <w:sz w:val="18"/>
          <w:szCs w:val="18"/>
        </w:rPr>
        <w:t>ab</w:t>
      </w:r>
      <w:r w:rsidR="00853D0B" w:rsidRPr="00320A50">
        <w:rPr>
          <w:rStyle w:val="Betont"/>
          <w:rFonts w:ascii="Book Antiqua" w:eastAsiaTheme="majorEastAsia" w:hAnsi="Book Antiqua"/>
          <w:b w:val="0"/>
          <w:bCs w:val="0"/>
          <w:i/>
          <w:iCs/>
          <w:spacing w:val="10"/>
          <w:sz w:val="18"/>
          <w:szCs w:val="18"/>
        </w:rPr>
        <w:t>g</w:t>
      </w:r>
      <w:r w:rsidR="003C5813" w:rsidRPr="00320A50">
        <w:rPr>
          <w:rStyle w:val="Betont"/>
          <w:rFonts w:ascii="Book Antiqua" w:eastAsiaTheme="majorEastAsia" w:hAnsi="Book Antiqua"/>
          <w:b w:val="0"/>
          <w:bCs w:val="0"/>
          <w:i/>
          <w:iCs/>
          <w:spacing w:val="10"/>
          <w:sz w:val="18"/>
          <w:szCs w:val="18"/>
        </w:rPr>
        <w:t>erückt ist</w:t>
      </w:r>
      <w:r w:rsidRPr="00320A50">
        <w:rPr>
          <w:rStyle w:val="Betont"/>
          <w:rFonts w:ascii="Book Antiqua" w:eastAsiaTheme="majorEastAsia" w:hAnsi="Book Antiqua"/>
          <w:b w:val="0"/>
          <w:bCs w:val="0"/>
          <w:i/>
          <w:iCs/>
          <w:spacing w:val="10"/>
          <w:sz w:val="18"/>
          <w:szCs w:val="18"/>
        </w:rPr>
        <w:t xml:space="preserve">. </w:t>
      </w:r>
      <w:r w:rsidR="003C5813" w:rsidRPr="00320A50">
        <w:rPr>
          <w:rStyle w:val="Betont"/>
          <w:rFonts w:ascii="Book Antiqua" w:eastAsiaTheme="majorEastAsia" w:hAnsi="Book Antiqua"/>
          <w:b w:val="0"/>
          <w:bCs w:val="0"/>
          <w:i/>
          <w:iCs/>
          <w:spacing w:val="10"/>
          <w:sz w:val="18"/>
          <w:szCs w:val="18"/>
        </w:rPr>
        <w:t xml:space="preserve">Das ist ein falsches Signal, welches dem Rufe der Stadt schadet und auch das Fusionsprojekt selbst gefährdet. </w:t>
      </w:r>
    </w:p>
    <w:p w14:paraId="114AF256" w14:textId="1CEBEA09" w:rsidR="00BB10E9" w:rsidRPr="00320A50" w:rsidRDefault="00BB10E9" w:rsidP="00E233FF">
      <w:pPr>
        <w:widowControl/>
        <w:autoSpaceDE/>
        <w:autoSpaceDN/>
        <w:spacing w:after="20" w:line="200" w:lineRule="exac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b/>
          <w:sz w:val="18"/>
          <w:szCs w:val="18"/>
          <w:lang w:val="de-CH" w:eastAsia="de-DE"/>
        </w:rPr>
        <w:t>Die Stadt hat sich mit ihrem durchgängigen Bildungsangebot in französischer und deutscher Sprache einen Namen gemacht und damit ein Alleinstellungsmerkmal geschaffen.</w:t>
      </w:r>
      <w:r w:rsidRPr="00320A50">
        <w:rPr>
          <w:rFonts w:ascii="Book Antiqua" w:eastAsiaTheme="minorEastAsia" w:hAnsi="Book Antiqua" w:cs="Times New Roman"/>
          <w:sz w:val="18"/>
          <w:szCs w:val="18"/>
          <w:lang w:val="de-CH" w:eastAsia="de-DE"/>
        </w:rPr>
        <w:t xml:space="preserve"> Vom Ki</w:t>
      </w:r>
      <w:r w:rsidRPr="00320A50">
        <w:rPr>
          <w:rFonts w:ascii="Book Antiqua" w:eastAsiaTheme="minorEastAsia" w:hAnsi="Book Antiqua" w:cs="Times New Roman"/>
          <w:sz w:val="18"/>
          <w:szCs w:val="18"/>
          <w:lang w:val="de-CH" w:eastAsia="de-DE"/>
        </w:rPr>
        <w:t>n</w:t>
      </w:r>
      <w:r w:rsidRPr="00320A50">
        <w:rPr>
          <w:rFonts w:ascii="Book Antiqua" w:eastAsiaTheme="minorEastAsia" w:hAnsi="Book Antiqua" w:cs="Times New Roman"/>
          <w:sz w:val="18"/>
          <w:szCs w:val="18"/>
          <w:lang w:val="de-CH" w:eastAsia="de-DE"/>
        </w:rPr>
        <w:t xml:space="preserve">dergarten an bis zu den </w:t>
      </w:r>
      <w:r w:rsidR="00167CFF" w:rsidRPr="00320A50">
        <w:rPr>
          <w:rFonts w:ascii="Book Antiqua" w:eastAsiaTheme="minorEastAsia" w:hAnsi="Book Antiqua" w:cs="Times New Roman"/>
          <w:sz w:val="18"/>
          <w:szCs w:val="18"/>
          <w:lang w:val="de-CH" w:eastAsia="de-DE"/>
        </w:rPr>
        <w:t>Fachhochschulen</w:t>
      </w:r>
      <w:r w:rsidRPr="00320A50">
        <w:rPr>
          <w:rFonts w:ascii="Book Antiqua" w:eastAsiaTheme="minorEastAsia" w:hAnsi="Book Antiqua" w:cs="Times New Roman"/>
          <w:sz w:val="18"/>
          <w:szCs w:val="18"/>
          <w:lang w:val="de-CH" w:eastAsia="de-DE"/>
        </w:rPr>
        <w:t xml:space="preserve"> und zur Universität bietet Freiburg Schulung sowohl auf Französisch als auch auf Deutsch; eine </w:t>
      </w:r>
      <w:r w:rsidR="00DF3040" w:rsidRPr="00320A50">
        <w:rPr>
          <w:rFonts w:ascii="Book Antiqua" w:eastAsiaTheme="minorEastAsia" w:hAnsi="Book Antiqua" w:cs="Times New Roman"/>
          <w:sz w:val="18"/>
          <w:szCs w:val="18"/>
          <w:lang w:val="de-CH" w:eastAsia="de-DE"/>
        </w:rPr>
        <w:t xml:space="preserve">ganze </w:t>
      </w:r>
      <w:r w:rsidRPr="00320A50">
        <w:rPr>
          <w:rFonts w:ascii="Book Antiqua" w:eastAsiaTheme="minorEastAsia" w:hAnsi="Book Antiqua" w:cs="Times New Roman"/>
          <w:sz w:val="18"/>
          <w:szCs w:val="18"/>
          <w:lang w:val="de-CH" w:eastAsia="de-DE"/>
        </w:rPr>
        <w:t xml:space="preserve">Reihe von Kursen </w:t>
      </w:r>
      <w:r w:rsidR="00505062" w:rsidRPr="00320A50">
        <w:rPr>
          <w:rFonts w:ascii="Book Antiqua" w:eastAsiaTheme="minorEastAsia" w:hAnsi="Book Antiqua" w:cs="Times New Roman"/>
          <w:sz w:val="18"/>
          <w:szCs w:val="18"/>
          <w:lang w:val="de-CH" w:eastAsia="de-DE"/>
        </w:rPr>
        <w:t xml:space="preserve">und Ausbildungsgängen </w:t>
      </w:r>
      <w:r w:rsidR="00853D0B" w:rsidRPr="00320A50">
        <w:rPr>
          <w:rFonts w:ascii="Book Antiqua" w:eastAsiaTheme="minorEastAsia" w:hAnsi="Book Antiqua" w:cs="Times New Roman"/>
          <w:sz w:val="18"/>
          <w:szCs w:val="18"/>
          <w:lang w:val="de-CH" w:eastAsia="de-DE"/>
        </w:rPr>
        <w:t>ist</w:t>
      </w:r>
      <w:r w:rsidRPr="00320A50">
        <w:rPr>
          <w:rFonts w:ascii="Book Antiqua" w:eastAsiaTheme="minorEastAsia" w:hAnsi="Book Antiqua" w:cs="Times New Roman"/>
          <w:sz w:val="18"/>
          <w:szCs w:val="18"/>
          <w:lang w:val="de-CH" w:eastAsia="de-DE"/>
        </w:rPr>
        <w:t xml:space="preserve"> seit einiger Zeit zweisprachig. Eine </w:t>
      </w:r>
      <w:r w:rsidR="00EA5927" w:rsidRPr="00320A50">
        <w:rPr>
          <w:rFonts w:ascii="Book Antiqua" w:eastAsiaTheme="minorEastAsia" w:hAnsi="Book Antiqua" w:cs="Times New Roman"/>
          <w:sz w:val="18"/>
          <w:szCs w:val="18"/>
          <w:lang w:val="de-CH" w:eastAsia="de-DE"/>
        </w:rPr>
        <w:t>so</w:t>
      </w:r>
      <w:r w:rsidRPr="00320A50">
        <w:rPr>
          <w:rFonts w:ascii="Book Antiqua" w:eastAsiaTheme="minorEastAsia" w:hAnsi="Book Antiqua" w:cs="Times New Roman"/>
          <w:sz w:val="18"/>
          <w:szCs w:val="18"/>
          <w:lang w:val="de-CH" w:eastAsia="de-DE"/>
        </w:rPr>
        <w:t xml:space="preserve"> konsequente Zweispr</w:t>
      </w:r>
      <w:r w:rsidRPr="00320A50">
        <w:rPr>
          <w:rFonts w:ascii="Book Antiqua" w:eastAsiaTheme="minorEastAsia" w:hAnsi="Book Antiqua" w:cs="Times New Roman"/>
          <w:sz w:val="18"/>
          <w:szCs w:val="18"/>
          <w:lang w:val="de-CH" w:eastAsia="de-DE"/>
        </w:rPr>
        <w:t>a</w:t>
      </w:r>
      <w:r w:rsidRPr="00320A50">
        <w:rPr>
          <w:rFonts w:ascii="Book Antiqua" w:eastAsiaTheme="minorEastAsia" w:hAnsi="Book Antiqua" w:cs="Times New Roman"/>
          <w:sz w:val="18"/>
          <w:szCs w:val="18"/>
          <w:lang w:val="de-CH" w:eastAsia="de-DE"/>
        </w:rPr>
        <w:t xml:space="preserve">chigkeit in der Bildung gibt es sonst in der Schweiz </w:t>
      </w:r>
      <w:r w:rsidR="00DF3040" w:rsidRPr="00320A50">
        <w:rPr>
          <w:rFonts w:ascii="Book Antiqua" w:eastAsiaTheme="minorEastAsia" w:hAnsi="Book Antiqua" w:cs="Times New Roman"/>
          <w:sz w:val="18"/>
          <w:szCs w:val="18"/>
          <w:lang w:val="de-CH" w:eastAsia="de-DE"/>
        </w:rPr>
        <w:t>in keiner a</w:t>
      </w:r>
      <w:r w:rsidR="00DF3040" w:rsidRPr="00320A50">
        <w:rPr>
          <w:rFonts w:ascii="Book Antiqua" w:eastAsiaTheme="minorEastAsia" w:hAnsi="Book Antiqua" w:cs="Times New Roman"/>
          <w:sz w:val="18"/>
          <w:szCs w:val="18"/>
          <w:lang w:val="de-CH" w:eastAsia="de-DE"/>
        </w:rPr>
        <w:t>n</w:t>
      </w:r>
      <w:r w:rsidR="00DF3040" w:rsidRPr="00320A50">
        <w:rPr>
          <w:rFonts w:ascii="Book Antiqua" w:eastAsiaTheme="minorEastAsia" w:hAnsi="Book Antiqua" w:cs="Times New Roman"/>
          <w:sz w:val="18"/>
          <w:szCs w:val="18"/>
          <w:lang w:val="de-CH" w:eastAsia="de-DE"/>
        </w:rPr>
        <w:t>dern Stadt</w:t>
      </w:r>
      <w:r w:rsidR="00EA5927" w:rsidRPr="00320A50">
        <w:rPr>
          <w:rFonts w:ascii="Book Antiqua" w:eastAsiaTheme="minorEastAsia" w:hAnsi="Book Antiqua" w:cs="Times New Roman"/>
          <w:sz w:val="18"/>
          <w:szCs w:val="18"/>
          <w:lang w:val="de-CH" w:eastAsia="de-DE"/>
        </w:rPr>
        <w:t>;</w:t>
      </w:r>
      <w:r w:rsidRPr="00320A50">
        <w:rPr>
          <w:rFonts w:ascii="Book Antiqua" w:eastAsiaTheme="minorEastAsia" w:hAnsi="Book Antiqua" w:cs="Times New Roman"/>
          <w:sz w:val="18"/>
          <w:szCs w:val="18"/>
          <w:lang w:val="de-CH" w:eastAsia="de-DE"/>
        </w:rPr>
        <w:t xml:space="preserve"> außerhalb des Landes finden wir etwas Vergleichb</w:t>
      </w:r>
      <w:r w:rsidRPr="00320A50">
        <w:rPr>
          <w:rFonts w:ascii="Book Antiqua" w:eastAsiaTheme="minorEastAsia" w:hAnsi="Book Antiqua" w:cs="Times New Roman"/>
          <w:sz w:val="18"/>
          <w:szCs w:val="18"/>
          <w:lang w:val="de-CH" w:eastAsia="de-DE"/>
        </w:rPr>
        <w:t>a</w:t>
      </w:r>
      <w:r w:rsidRPr="00320A50">
        <w:rPr>
          <w:rFonts w:ascii="Book Antiqua" w:eastAsiaTheme="minorEastAsia" w:hAnsi="Book Antiqua" w:cs="Times New Roman"/>
          <w:sz w:val="18"/>
          <w:szCs w:val="18"/>
          <w:lang w:val="de-CH" w:eastAsia="de-DE"/>
        </w:rPr>
        <w:t xml:space="preserve">res erst wieder in Bozen und Brüssel. </w:t>
      </w:r>
    </w:p>
    <w:p w14:paraId="1C119E0F" w14:textId="5DE2FD5D" w:rsidR="006A4C08" w:rsidRPr="00320A50" w:rsidRDefault="00F72E24" w:rsidP="00E233FF">
      <w:pPr>
        <w:pStyle w:val="StandardWeb"/>
        <w:spacing w:before="0" w:beforeAutospacing="0" w:after="20" w:line="200" w:lineRule="exact"/>
        <w:jc w:val="both"/>
        <w:rPr>
          <w:rFonts w:ascii="Book Antiqua" w:hAnsi="Book Antiqua"/>
          <w:sz w:val="18"/>
          <w:szCs w:val="18"/>
        </w:rPr>
      </w:pPr>
      <w:r w:rsidRPr="00320A50">
        <w:rPr>
          <w:rFonts w:ascii="Book Antiqua" w:hAnsi="Book Antiqua"/>
          <w:b/>
          <w:sz w:val="18"/>
          <w:szCs w:val="18"/>
        </w:rPr>
        <w:t xml:space="preserve">Für die Stadt stellt sich jetzt die Frage, ob sie sich als </w:t>
      </w:r>
      <w:r w:rsidR="00853D0B" w:rsidRPr="00320A50">
        <w:rPr>
          <w:rFonts w:ascii="Book Antiqua" w:hAnsi="Book Antiqua"/>
          <w:b/>
          <w:sz w:val="18"/>
          <w:szCs w:val="18"/>
        </w:rPr>
        <w:t>stolze</w:t>
      </w:r>
      <w:r w:rsidRPr="00320A50">
        <w:rPr>
          <w:rFonts w:ascii="Book Antiqua" w:hAnsi="Book Antiqua"/>
          <w:b/>
          <w:sz w:val="18"/>
          <w:szCs w:val="18"/>
        </w:rPr>
        <w:t>, aufgeschlossene Gemeinde positionieren will</w:t>
      </w:r>
      <w:r w:rsidRPr="00320A50">
        <w:rPr>
          <w:rFonts w:ascii="Book Antiqua" w:hAnsi="Book Antiqua"/>
          <w:sz w:val="18"/>
          <w:szCs w:val="18"/>
        </w:rPr>
        <w:t xml:space="preserve"> oder als ängstliches, kleinliches Bollwerk einer eifersüchtigen Gesinnung von Leuten, welche der deutschsprachige</w:t>
      </w:r>
      <w:r w:rsidR="00853D0B" w:rsidRPr="00320A50">
        <w:rPr>
          <w:rFonts w:ascii="Book Antiqua" w:hAnsi="Book Antiqua"/>
          <w:sz w:val="18"/>
          <w:szCs w:val="18"/>
        </w:rPr>
        <w:t>n</w:t>
      </w:r>
      <w:r w:rsidRPr="00320A50">
        <w:rPr>
          <w:rFonts w:ascii="Book Antiqua" w:hAnsi="Book Antiqua"/>
          <w:sz w:val="18"/>
          <w:szCs w:val="18"/>
        </w:rPr>
        <w:t xml:space="preserve"> Bevölkerung Fre</w:t>
      </w:r>
      <w:r w:rsidRPr="00320A50">
        <w:rPr>
          <w:rFonts w:ascii="Book Antiqua" w:hAnsi="Book Antiqua"/>
          <w:sz w:val="18"/>
          <w:szCs w:val="18"/>
        </w:rPr>
        <w:t>i</w:t>
      </w:r>
      <w:r w:rsidRPr="00320A50">
        <w:rPr>
          <w:rFonts w:ascii="Book Antiqua" w:hAnsi="Book Antiqua"/>
          <w:sz w:val="18"/>
          <w:szCs w:val="18"/>
        </w:rPr>
        <w:t>burgs nur wenig Verständnis entgegenbring</w:t>
      </w:r>
      <w:r w:rsidR="00167CFF" w:rsidRPr="00320A50">
        <w:rPr>
          <w:rFonts w:ascii="Book Antiqua" w:hAnsi="Book Antiqua"/>
          <w:sz w:val="18"/>
          <w:szCs w:val="18"/>
        </w:rPr>
        <w:t>en</w:t>
      </w:r>
      <w:r w:rsidRPr="00320A50">
        <w:rPr>
          <w:rFonts w:ascii="Book Antiqua" w:hAnsi="Book Antiqua"/>
          <w:sz w:val="18"/>
          <w:szCs w:val="18"/>
        </w:rPr>
        <w:t xml:space="preserve"> und </w:t>
      </w:r>
      <w:r w:rsidR="00A113AF" w:rsidRPr="00320A50">
        <w:rPr>
          <w:rFonts w:ascii="Book Antiqua" w:hAnsi="Book Antiqua"/>
          <w:sz w:val="18"/>
          <w:szCs w:val="18"/>
        </w:rPr>
        <w:t xml:space="preserve">für </w:t>
      </w:r>
      <w:r w:rsidRPr="00320A50">
        <w:rPr>
          <w:rFonts w:ascii="Book Antiqua" w:hAnsi="Book Antiqua"/>
          <w:sz w:val="18"/>
          <w:szCs w:val="18"/>
        </w:rPr>
        <w:t>deren</w:t>
      </w:r>
      <w:r w:rsidR="00A113AF" w:rsidRPr="00320A50">
        <w:rPr>
          <w:rFonts w:ascii="Book Antiqua" w:hAnsi="Book Antiqua"/>
          <w:sz w:val="18"/>
          <w:szCs w:val="18"/>
        </w:rPr>
        <w:t xml:space="preserve"> Sprache und Kultur Geringschätzung oder sogar Feindschaft empfinden. </w:t>
      </w:r>
      <w:r w:rsidR="006A4C08" w:rsidRPr="00320A50">
        <w:rPr>
          <w:rFonts w:ascii="Book Antiqua" w:hAnsi="Book Antiqua"/>
          <w:sz w:val="18"/>
          <w:szCs w:val="18"/>
        </w:rPr>
        <w:t xml:space="preserve">Eine solche Haltung würde schlecht passen zu einer Stadt, die sich selbstbewusst als eigenständiges Zentrum zwischen Lausanne und Bern behaupten will. </w:t>
      </w:r>
    </w:p>
    <w:p w14:paraId="64AAE5BC" w14:textId="46EA4C49" w:rsidR="00744B61" w:rsidRPr="00320A50" w:rsidRDefault="00182352" w:rsidP="00E233FF">
      <w:pPr>
        <w:pStyle w:val="StandardWeb"/>
        <w:spacing w:before="0" w:beforeAutospacing="0" w:after="20" w:line="200" w:lineRule="exact"/>
        <w:jc w:val="both"/>
        <w:rPr>
          <w:rFonts w:ascii="Book Antiqua" w:hAnsi="Book Antiqua"/>
          <w:sz w:val="18"/>
          <w:szCs w:val="18"/>
        </w:rPr>
      </w:pPr>
      <w:r w:rsidRPr="00320A50">
        <w:rPr>
          <w:rFonts w:ascii="Book Antiqua" w:hAnsi="Book Antiqua"/>
          <w:b/>
          <w:sz w:val="18"/>
          <w:szCs w:val="18"/>
        </w:rPr>
        <w:t xml:space="preserve">Die Sprachenfrage kann in Freiburg nicht </w:t>
      </w:r>
      <w:r w:rsidR="00C31D52" w:rsidRPr="00320A50">
        <w:rPr>
          <w:rFonts w:ascii="Book Antiqua" w:hAnsi="Book Antiqua"/>
          <w:b/>
          <w:sz w:val="18"/>
          <w:szCs w:val="18"/>
        </w:rPr>
        <w:t xml:space="preserve">sauber </w:t>
      </w:r>
      <w:r w:rsidRPr="00320A50">
        <w:rPr>
          <w:rFonts w:ascii="Book Antiqua" w:hAnsi="Book Antiqua"/>
          <w:b/>
          <w:sz w:val="18"/>
          <w:szCs w:val="18"/>
        </w:rPr>
        <w:t>gelöst we</w:t>
      </w:r>
      <w:r w:rsidRPr="00320A50">
        <w:rPr>
          <w:rFonts w:ascii="Book Antiqua" w:hAnsi="Book Antiqua"/>
          <w:b/>
          <w:sz w:val="18"/>
          <w:szCs w:val="18"/>
        </w:rPr>
        <w:t>r</w:t>
      </w:r>
      <w:r w:rsidRPr="00320A50">
        <w:rPr>
          <w:rFonts w:ascii="Book Antiqua" w:hAnsi="Book Antiqua"/>
          <w:b/>
          <w:sz w:val="18"/>
          <w:szCs w:val="18"/>
        </w:rPr>
        <w:t>den, indem Französisch zur alleinigen Amtssprache erklärt und Deutsch zur Sprache zweiter Klasse degradiert wird.</w:t>
      </w:r>
      <w:r w:rsidRPr="00320A50">
        <w:rPr>
          <w:rFonts w:ascii="Book Antiqua" w:hAnsi="Book Antiqua"/>
          <w:sz w:val="18"/>
          <w:szCs w:val="18"/>
        </w:rPr>
        <w:t xml:space="preserve"> Ein so</w:t>
      </w:r>
      <w:r w:rsidRPr="00320A50">
        <w:rPr>
          <w:rFonts w:ascii="Book Antiqua" w:hAnsi="Book Antiqua"/>
          <w:sz w:val="18"/>
          <w:szCs w:val="18"/>
        </w:rPr>
        <w:t>l</w:t>
      </w:r>
      <w:r w:rsidRPr="00320A50">
        <w:rPr>
          <w:rFonts w:ascii="Book Antiqua" w:hAnsi="Book Antiqua"/>
          <w:sz w:val="18"/>
          <w:szCs w:val="18"/>
        </w:rPr>
        <w:t xml:space="preserve">ches Vorgehen würde auch die </w:t>
      </w:r>
      <w:r w:rsidR="00836830" w:rsidRPr="00320A50">
        <w:rPr>
          <w:rFonts w:ascii="Book Antiqua" w:hAnsi="Book Antiqua"/>
          <w:sz w:val="18"/>
          <w:szCs w:val="18"/>
        </w:rPr>
        <w:t xml:space="preserve">bedeutende </w:t>
      </w:r>
      <w:r w:rsidR="006A1D1A" w:rsidRPr="00320A50">
        <w:rPr>
          <w:rFonts w:ascii="Book Antiqua" w:hAnsi="Book Antiqua"/>
          <w:sz w:val="18"/>
          <w:szCs w:val="18"/>
        </w:rPr>
        <w:t xml:space="preserve">deutschsprachige Minderheit, die es in der Stadt seit ihrer Gründung </w:t>
      </w:r>
      <w:r w:rsidR="00836830" w:rsidRPr="00320A50">
        <w:rPr>
          <w:rFonts w:ascii="Book Antiqua" w:hAnsi="Book Antiqua"/>
          <w:sz w:val="18"/>
          <w:szCs w:val="18"/>
        </w:rPr>
        <w:t>ununterbr</w:t>
      </w:r>
      <w:r w:rsidR="00836830" w:rsidRPr="00320A50">
        <w:rPr>
          <w:rFonts w:ascii="Book Antiqua" w:hAnsi="Book Antiqua"/>
          <w:sz w:val="18"/>
          <w:szCs w:val="18"/>
        </w:rPr>
        <w:t>o</w:t>
      </w:r>
      <w:r w:rsidR="00836830" w:rsidRPr="00320A50">
        <w:rPr>
          <w:rFonts w:ascii="Book Antiqua" w:hAnsi="Book Antiqua"/>
          <w:sz w:val="18"/>
          <w:szCs w:val="18"/>
        </w:rPr>
        <w:t xml:space="preserve">chen </w:t>
      </w:r>
      <w:r w:rsidR="006A1D1A" w:rsidRPr="00320A50">
        <w:rPr>
          <w:rFonts w:ascii="Book Antiqua" w:hAnsi="Book Antiqua"/>
          <w:sz w:val="18"/>
          <w:szCs w:val="18"/>
        </w:rPr>
        <w:t xml:space="preserve">gibt, </w:t>
      </w:r>
      <w:r w:rsidR="00836830" w:rsidRPr="00320A50">
        <w:rPr>
          <w:rFonts w:ascii="Book Antiqua" w:hAnsi="Book Antiqua"/>
          <w:sz w:val="18"/>
          <w:szCs w:val="18"/>
        </w:rPr>
        <w:t xml:space="preserve">in unzulässiger Weise </w:t>
      </w:r>
      <w:r w:rsidR="006A1D1A" w:rsidRPr="00320A50">
        <w:rPr>
          <w:rFonts w:ascii="Book Antiqua" w:hAnsi="Book Antiqua"/>
          <w:sz w:val="18"/>
          <w:szCs w:val="18"/>
        </w:rPr>
        <w:t xml:space="preserve">herabsetzen. </w:t>
      </w:r>
      <w:r w:rsidR="00836830" w:rsidRPr="00320A50">
        <w:rPr>
          <w:rFonts w:ascii="Book Antiqua" w:hAnsi="Book Antiqua"/>
          <w:sz w:val="18"/>
          <w:szCs w:val="18"/>
        </w:rPr>
        <w:t>Eine anteilmäßig kleinere, aber dennoch beträchtliche angestammte deutschspr</w:t>
      </w:r>
      <w:r w:rsidR="00836830" w:rsidRPr="00320A50">
        <w:rPr>
          <w:rFonts w:ascii="Book Antiqua" w:hAnsi="Book Antiqua"/>
          <w:sz w:val="18"/>
          <w:szCs w:val="18"/>
        </w:rPr>
        <w:t>a</w:t>
      </w:r>
      <w:r w:rsidR="00836830" w:rsidRPr="00320A50">
        <w:rPr>
          <w:rFonts w:ascii="Book Antiqua" w:hAnsi="Book Antiqua"/>
          <w:sz w:val="18"/>
          <w:szCs w:val="18"/>
        </w:rPr>
        <w:t>chige Minderheit gibt es übrigens auch in den andern Gemei</w:t>
      </w:r>
      <w:r w:rsidR="00836830" w:rsidRPr="00320A50">
        <w:rPr>
          <w:rFonts w:ascii="Book Antiqua" w:hAnsi="Book Antiqua"/>
          <w:sz w:val="18"/>
          <w:szCs w:val="18"/>
        </w:rPr>
        <w:t>n</w:t>
      </w:r>
      <w:r w:rsidR="00836830" w:rsidRPr="00320A50">
        <w:rPr>
          <w:rFonts w:ascii="Book Antiqua" w:hAnsi="Book Antiqua"/>
          <w:sz w:val="18"/>
          <w:szCs w:val="18"/>
        </w:rPr>
        <w:t xml:space="preserve">den, die mit der Stadt fusionieren wollen. </w:t>
      </w:r>
      <w:r w:rsidR="006A1D1A" w:rsidRPr="00320A50">
        <w:rPr>
          <w:rFonts w:ascii="Book Antiqua" w:hAnsi="Book Antiqua"/>
          <w:sz w:val="18"/>
          <w:szCs w:val="18"/>
        </w:rPr>
        <w:t>Die einzige valable A</w:t>
      </w:r>
      <w:r w:rsidR="006A1D1A" w:rsidRPr="00320A50">
        <w:rPr>
          <w:rFonts w:ascii="Book Antiqua" w:hAnsi="Book Antiqua"/>
          <w:sz w:val="18"/>
          <w:szCs w:val="18"/>
        </w:rPr>
        <w:t>l</w:t>
      </w:r>
      <w:r w:rsidR="006A1D1A" w:rsidRPr="00320A50">
        <w:rPr>
          <w:rFonts w:ascii="Book Antiqua" w:hAnsi="Book Antiqua"/>
          <w:sz w:val="18"/>
          <w:szCs w:val="18"/>
        </w:rPr>
        <w:t>ternative zu einer offiziellen Zweisprachigkeit wäre der Verzicht auf eine ausdrückliche Nennung der Amtssprachen.</w:t>
      </w:r>
      <w:r w:rsidR="00E233FF" w:rsidRPr="00320A50">
        <w:rPr>
          <w:rFonts w:ascii="Book Antiqua" w:hAnsi="Book Antiqua"/>
          <w:sz w:val="18"/>
          <w:szCs w:val="18"/>
        </w:rPr>
        <w:t xml:space="preserve"> </w:t>
      </w:r>
      <w:r w:rsidR="00E233FF" w:rsidRPr="00320A50">
        <w:rPr>
          <w:rFonts w:ascii="Book Antiqua" w:hAnsi="Book Antiqua"/>
          <w:color w:val="000000" w:themeColor="text1"/>
          <w:sz w:val="18"/>
          <w:szCs w:val="18"/>
          <w:lang w:val="de-CH"/>
        </w:rPr>
        <w:t>Mit der bi</w:t>
      </w:r>
      <w:r w:rsidR="00E233FF" w:rsidRPr="00320A50">
        <w:rPr>
          <w:rFonts w:ascii="Book Antiqua" w:hAnsi="Book Antiqua"/>
          <w:color w:val="000000" w:themeColor="text1"/>
          <w:sz w:val="18"/>
          <w:szCs w:val="18"/>
          <w:lang w:val="de-CH"/>
        </w:rPr>
        <w:t>s</w:t>
      </w:r>
      <w:r w:rsidR="00E233FF" w:rsidRPr="00320A50">
        <w:rPr>
          <w:rFonts w:ascii="Book Antiqua" w:hAnsi="Book Antiqua"/>
          <w:color w:val="000000" w:themeColor="text1"/>
          <w:sz w:val="18"/>
          <w:szCs w:val="18"/>
          <w:lang w:val="de-CH"/>
        </w:rPr>
        <w:t xml:space="preserve">herigen </w:t>
      </w:r>
      <w:r w:rsidR="00C31D52" w:rsidRPr="00320A50">
        <w:rPr>
          <w:rFonts w:ascii="Book Antiqua" w:hAnsi="Book Antiqua"/>
          <w:color w:val="000000" w:themeColor="text1"/>
          <w:sz w:val="18"/>
          <w:szCs w:val="18"/>
          <w:lang w:val="de-CH"/>
        </w:rPr>
        <w:t>Praxis</w:t>
      </w:r>
      <w:r w:rsidR="00E233FF" w:rsidRPr="00320A50">
        <w:rPr>
          <w:rFonts w:ascii="Book Antiqua" w:hAnsi="Book Antiqua"/>
          <w:color w:val="000000" w:themeColor="text1"/>
          <w:sz w:val="18"/>
          <w:szCs w:val="18"/>
          <w:lang w:val="de-CH"/>
        </w:rPr>
        <w:t xml:space="preserve"> wurde oft verhindert, dass deutsche Flurnamen amtlich wurden </w:t>
      </w:r>
      <w:r w:rsidR="00C31D52" w:rsidRPr="00320A50">
        <w:rPr>
          <w:rFonts w:ascii="Book Antiqua" w:hAnsi="Book Antiqua"/>
          <w:color w:val="000000" w:themeColor="text1"/>
          <w:sz w:val="18"/>
          <w:szCs w:val="18"/>
          <w:lang w:val="de-CH"/>
        </w:rPr>
        <w:t xml:space="preserve">und </w:t>
      </w:r>
      <w:r w:rsidR="00E233FF" w:rsidRPr="00320A50">
        <w:rPr>
          <w:rFonts w:ascii="Book Antiqua" w:hAnsi="Book Antiqua"/>
          <w:color w:val="000000" w:themeColor="text1"/>
          <w:sz w:val="18"/>
          <w:szCs w:val="18"/>
          <w:lang w:val="de-CH"/>
        </w:rPr>
        <w:t>im Grundbuch und auf Karten oder zwe</w:t>
      </w:r>
      <w:r w:rsidR="00E233FF" w:rsidRPr="00320A50">
        <w:rPr>
          <w:rFonts w:ascii="Book Antiqua" w:hAnsi="Book Antiqua"/>
          <w:color w:val="000000" w:themeColor="text1"/>
          <w:sz w:val="18"/>
          <w:szCs w:val="18"/>
          <w:lang w:val="de-CH"/>
        </w:rPr>
        <w:t>i</w:t>
      </w:r>
      <w:r w:rsidR="00E233FF" w:rsidRPr="00320A50">
        <w:rPr>
          <w:rFonts w:ascii="Book Antiqua" w:hAnsi="Book Antiqua"/>
          <w:color w:val="000000" w:themeColor="text1"/>
          <w:sz w:val="18"/>
          <w:szCs w:val="18"/>
          <w:lang w:val="de-CH"/>
        </w:rPr>
        <w:t>sprachig erscheinen</w:t>
      </w:r>
      <w:r w:rsidR="00C31D52" w:rsidRPr="00320A50">
        <w:rPr>
          <w:rFonts w:ascii="Book Antiqua" w:hAnsi="Book Antiqua"/>
          <w:color w:val="000000" w:themeColor="text1"/>
          <w:sz w:val="18"/>
          <w:szCs w:val="18"/>
          <w:lang w:val="de-CH"/>
        </w:rPr>
        <w:t>.</w:t>
      </w:r>
      <w:r w:rsidR="00E233FF" w:rsidRPr="00320A50">
        <w:rPr>
          <w:rFonts w:ascii="Book Antiqua" w:hAnsi="Book Antiqua"/>
          <w:color w:val="000000" w:themeColor="text1"/>
          <w:sz w:val="18"/>
          <w:szCs w:val="18"/>
          <w:lang w:val="de-CH"/>
        </w:rPr>
        <w:t xml:space="preserve"> </w:t>
      </w:r>
      <w:r w:rsidR="00C31D52" w:rsidRPr="00320A50">
        <w:rPr>
          <w:rFonts w:ascii="Book Antiqua" w:hAnsi="Book Antiqua"/>
          <w:color w:val="000000" w:themeColor="text1"/>
          <w:sz w:val="18"/>
          <w:szCs w:val="18"/>
          <w:lang w:val="de-CH"/>
        </w:rPr>
        <w:t>S</w:t>
      </w:r>
      <w:r w:rsidR="00E233FF" w:rsidRPr="00320A50">
        <w:rPr>
          <w:rFonts w:ascii="Book Antiqua" w:hAnsi="Book Antiqua"/>
          <w:color w:val="000000" w:themeColor="text1"/>
          <w:sz w:val="18"/>
          <w:szCs w:val="18"/>
          <w:lang w:val="de-CH"/>
        </w:rPr>
        <w:t xml:space="preserve">omit </w:t>
      </w:r>
      <w:r w:rsidR="00C31D52" w:rsidRPr="00320A50">
        <w:rPr>
          <w:rFonts w:ascii="Book Antiqua" w:hAnsi="Book Antiqua"/>
          <w:color w:val="000000" w:themeColor="text1"/>
          <w:sz w:val="18"/>
          <w:szCs w:val="18"/>
          <w:lang w:val="de-CH"/>
        </w:rPr>
        <w:t xml:space="preserve">bleiben sie </w:t>
      </w:r>
      <w:r w:rsidR="00E233FF" w:rsidRPr="00320A50">
        <w:rPr>
          <w:rFonts w:ascii="Book Antiqua" w:hAnsi="Book Antiqua"/>
          <w:color w:val="000000" w:themeColor="text1"/>
          <w:sz w:val="18"/>
          <w:szCs w:val="18"/>
          <w:lang w:val="de-CH"/>
        </w:rPr>
        <w:t>„inexistent“</w:t>
      </w:r>
      <w:r w:rsidR="00C31D52" w:rsidRPr="00320A50">
        <w:rPr>
          <w:rFonts w:ascii="Book Antiqua" w:hAnsi="Book Antiqua"/>
          <w:color w:val="000000" w:themeColor="text1"/>
          <w:sz w:val="18"/>
          <w:szCs w:val="18"/>
          <w:lang w:val="de-CH"/>
        </w:rPr>
        <w:t xml:space="preserve"> in der</w:t>
      </w:r>
      <w:r w:rsidR="00E233FF" w:rsidRPr="00320A50">
        <w:rPr>
          <w:rFonts w:ascii="Book Antiqua" w:hAnsi="Book Antiqua"/>
          <w:color w:val="000000" w:themeColor="text1"/>
          <w:sz w:val="18"/>
          <w:szCs w:val="18"/>
          <w:lang w:val="de-CH"/>
        </w:rPr>
        <w:t xml:space="preserve"> Öffen</w:t>
      </w:r>
      <w:r w:rsidR="00E233FF" w:rsidRPr="00320A50">
        <w:rPr>
          <w:rFonts w:ascii="Book Antiqua" w:hAnsi="Book Antiqua"/>
          <w:color w:val="000000" w:themeColor="text1"/>
          <w:sz w:val="18"/>
          <w:szCs w:val="18"/>
          <w:lang w:val="de-CH"/>
        </w:rPr>
        <w:t>t</w:t>
      </w:r>
      <w:r w:rsidR="00E233FF" w:rsidRPr="00320A50">
        <w:rPr>
          <w:rFonts w:ascii="Book Antiqua" w:hAnsi="Book Antiqua"/>
          <w:color w:val="000000" w:themeColor="text1"/>
          <w:sz w:val="18"/>
          <w:szCs w:val="18"/>
          <w:lang w:val="de-CH"/>
        </w:rPr>
        <w:t>lichkeit, völlig geschichtswidrig.</w:t>
      </w:r>
    </w:p>
    <w:p w14:paraId="613BBDDD" w14:textId="51E652D3" w:rsidR="003040C4" w:rsidRPr="00320A50" w:rsidRDefault="00836830" w:rsidP="00E233FF">
      <w:pPr>
        <w:pStyle w:val="StandardWeb"/>
        <w:spacing w:before="0" w:beforeAutospacing="0" w:after="20" w:line="200" w:lineRule="exact"/>
        <w:jc w:val="both"/>
        <w:rPr>
          <w:rFonts w:ascii="Book Antiqua" w:hAnsi="Book Antiqua"/>
          <w:sz w:val="18"/>
          <w:szCs w:val="18"/>
        </w:rPr>
      </w:pPr>
      <w:r w:rsidRPr="00320A50">
        <w:rPr>
          <w:rFonts w:ascii="Book Antiqua" w:hAnsi="Book Antiqua"/>
          <w:sz w:val="18"/>
          <w:szCs w:val="18"/>
        </w:rPr>
        <w:t xml:space="preserve">Großfreiburg kann nicht amtlich </w:t>
      </w:r>
      <w:r w:rsidR="003040C4" w:rsidRPr="00320A50">
        <w:rPr>
          <w:rFonts w:ascii="Book Antiqua" w:hAnsi="Book Antiqua"/>
          <w:sz w:val="18"/>
          <w:szCs w:val="18"/>
        </w:rPr>
        <w:t xml:space="preserve">nur </w:t>
      </w:r>
      <w:r w:rsidRPr="00320A50">
        <w:rPr>
          <w:rFonts w:ascii="Book Antiqua" w:hAnsi="Book Antiqua"/>
          <w:sz w:val="18"/>
          <w:szCs w:val="18"/>
        </w:rPr>
        <w:t>französisch</w:t>
      </w:r>
      <w:r w:rsidR="003040C4" w:rsidRPr="00320A50">
        <w:rPr>
          <w:rFonts w:ascii="Book Antiqua" w:hAnsi="Book Antiqua"/>
          <w:sz w:val="18"/>
          <w:szCs w:val="18"/>
        </w:rPr>
        <w:t xml:space="preserve">sprachig </w:t>
      </w:r>
      <w:r w:rsidRPr="00320A50">
        <w:rPr>
          <w:rFonts w:ascii="Book Antiqua" w:hAnsi="Book Antiqua"/>
          <w:sz w:val="18"/>
          <w:szCs w:val="18"/>
        </w:rPr>
        <w:t xml:space="preserve">und pragmatisch </w:t>
      </w:r>
      <w:r w:rsidR="003040C4" w:rsidRPr="00320A50">
        <w:rPr>
          <w:rFonts w:ascii="Book Antiqua" w:hAnsi="Book Antiqua"/>
          <w:sz w:val="18"/>
          <w:szCs w:val="18"/>
        </w:rPr>
        <w:t xml:space="preserve">erfolgreich </w:t>
      </w:r>
      <w:r w:rsidRPr="00320A50">
        <w:rPr>
          <w:rFonts w:ascii="Book Antiqua" w:hAnsi="Book Antiqua"/>
          <w:sz w:val="18"/>
          <w:szCs w:val="18"/>
        </w:rPr>
        <w:t xml:space="preserve">zweisprachig sein. </w:t>
      </w:r>
      <w:r w:rsidR="003040C4" w:rsidRPr="00320A50">
        <w:rPr>
          <w:rFonts w:ascii="Book Antiqua" w:hAnsi="Book Antiqua"/>
          <w:i/>
          <w:iCs/>
          <w:spacing w:val="10"/>
          <w:sz w:val="18"/>
          <w:szCs w:val="18"/>
        </w:rPr>
        <w:t>Pragmatisch</w:t>
      </w:r>
      <w:r w:rsidR="003040C4" w:rsidRPr="00320A50">
        <w:rPr>
          <w:rFonts w:ascii="Book Antiqua" w:hAnsi="Book Antiqua"/>
          <w:sz w:val="18"/>
          <w:szCs w:val="18"/>
        </w:rPr>
        <w:t xml:space="preserve"> heißt ‘sachbezogen’, und zu einer pragmatischen Zweisprachigkeit gehört es auch, dass Gesetze, Verordnungen und andere wichtige Erlasse in beiden Sprachen veröffentlicht werden</w:t>
      </w:r>
      <w:r w:rsidR="00167CFF" w:rsidRPr="00320A50">
        <w:rPr>
          <w:rFonts w:ascii="Book Antiqua" w:hAnsi="Book Antiqua"/>
          <w:sz w:val="18"/>
          <w:szCs w:val="18"/>
        </w:rPr>
        <w:t xml:space="preserve">. </w:t>
      </w:r>
      <w:r w:rsidR="003040C4" w:rsidRPr="00320A50">
        <w:rPr>
          <w:rFonts w:ascii="Book Antiqua" w:hAnsi="Book Antiqua"/>
          <w:sz w:val="18"/>
          <w:szCs w:val="18"/>
        </w:rPr>
        <w:t xml:space="preserve">Da bleibt kein Platz für eine offizielle Einsprachigkeit, mit welcher der Eitelkeit einiger Leute </w:t>
      </w:r>
      <w:r w:rsidR="00761BE2" w:rsidRPr="00320A50">
        <w:rPr>
          <w:rFonts w:ascii="Book Antiqua" w:hAnsi="Book Antiqua"/>
          <w:sz w:val="18"/>
          <w:szCs w:val="18"/>
        </w:rPr>
        <w:t xml:space="preserve">Genüge getan werden soll. </w:t>
      </w:r>
    </w:p>
    <w:p w14:paraId="7693574D" w14:textId="6837E2CC" w:rsidR="00761BE2" w:rsidRPr="00320A50" w:rsidRDefault="00F076BF" w:rsidP="00E233FF">
      <w:pPr>
        <w:pStyle w:val="StandardWeb"/>
        <w:spacing w:before="0" w:beforeAutospacing="0" w:after="20" w:line="200" w:lineRule="exact"/>
        <w:jc w:val="both"/>
        <w:rPr>
          <w:rFonts w:ascii="Book Antiqua" w:hAnsi="Book Antiqua"/>
          <w:sz w:val="18"/>
          <w:szCs w:val="18"/>
        </w:rPr>
      </w:pPr>
      <w:r w:rsidRPr="00320A50">
        <w:rPr>
          <w:rFonts w:ascii="Book Antiqua" w:hAnsi="Book Antiqua"/>
          <w:b/>
          <w:sz w:val="18"/>
          <w:szCs w:val="18"/>
        </w:rPr>
        <w:t>Die</w:t>
      </w:r>
      <w:r w:rsidR="00761BE2" w:rsidRPr="00320A50">
        <w:rPr>
          <w:rFonts w:ascii="Book Antiqua" w:hAnsi="Book Antiqua"/>
          <w:b/>
          <w:sz w:val="18"/>
          <w:szCs w:val="18"/>
        </w:rPr>
        <w:t xml:space="preserve"> Verwirklichung der </w:t>
      </w:r>
      <w:r w:rsidRPr="00320A50">
        <w:rPr>
          <w:rFonts w:ascii="Book Antiqua" w:hAnsi="Book Antiqua"/>
          <w:b/>
          <w:sz w:val="18"/>
          <w:szCs w:val="18"/>
        </w:rPr>
        <w:t>amtlichen</w:t>
      </w:r>
      <w:r w:rsidR="00761BE2" w:rsidRPr="00320A50">
        <w:rPr>
          <w:rFonts w:ascii="Book Antiqua" w:hAnsi="Book Antiqua"/>
          <w:b/>
          <w:sz w:val="18"/>
          <w:szCs w:val="18"/>
        </w:rPr>
        <w:t xml:space="preserve"> Zweisprachigkeit Freiburgs </w:t>
      </w:r>
      <w:r w:rsidRPr="00320A50">
        <w:rPr>
          <w:rFonts w:ascii="Book Antiqua" w:hAnsi="Book Antiqua"/>
          <w:b/>
          <w:sz w:val="18"/>
          <w:szCs w:val="18"/>
        </w:rPr>
        <w:t>ist überfällig</w:t>
      </w:r>
      <w:r w:rsidR="00167CFF" w:rsidRPr="00320A50">
        <w:rPr>
          <w:rFonts w:ascii="Book Antiqua" w:hAnsi="Book Antiqua"/>
          <w:b/>
          <w:sz w:val="18"/>
          <w:szCs w:val="18"/>
        </w:rPr>
        <w:t xml:space="preserve">. </w:t>
      </w:r>
      <w:r w:rsidRPr="00320A50">
        <w:rPr>
          <w:rFonts w:ascii="Book Antiqua" w:hAnsi="Book Antiqua"/>
          <w:sz w:val="18"/>
          <w:szCs w:val="18"/>
        </w:rPr>
        <w:t xml:space="preserve">Ein </w:t>
      </w:r>
      <w:r w:rsidR="00153474" w:rsidRPr="00320A50">
        <w:rPr>
          <w:rFonts w:ascii="Book Antiqua" w:hAnsi="Book Antiqua"/>
          <w:sz w:val="18"/>
          <w:szCs w:val="18"/>
        </w:rPr>
        <w:t xml:space="preserve">kantonales Sprachengesetz </w:t>
      </w:r>
      <w:r w:rsidRPr="00320A50">
        <w:rPr>
          <w:rFonts w:ascii="Book Antiqua" w:hAnsi="Book Antiqua"/>
          <w:sz w:val="18"/>
          <w:szCs w:val="18"/>
        </w:rPr>
        <w:t xml:space="preserve">ist </w:t>
      </w:r>
      <w:r w:rsidR="00153474" w:rsidRPr="00320A50">
        <w:rPr>
          <w:rFonts w:ascii="Book Antiqua" w:hAnsi="Book Antiqua"/>
          <w:sz w:val="18"/>
          <w:szCs w:val="18"/>
        </w:rPr>
        <w:t>da</w:t>
      </w:r>
      <w:r w:rsidR="00167CFF" w:rsidRPr="00320A50">
        <w:rPr>
          <w:rFonts w:ascii="Book Antiqua" w:hAnsi="Book Antiqua"/>
          <w:sz w:val="18"/>
          <w:szCs w:val="18"/>
        </w:rPr>
        <w:t xml:space="preserve">zu </w:t>
      </w:r>
      <w:r w:rsidRPr="00320A50">
        <w:rPr>
          <w:rFonts w:ascii="Book Antiqua" w:hAnsi="Book Antiqua"/>
          <w:sz w:val="18"/>
          <w:szCs w:val="18"/>
        </w:rPr>
        <w:t>nicht nötig, weder für die bisherige Stadt Freiburg noch für die geplante F</w:t>
      </w:r>
      <w:r w:rsidRPr="00320A50">
        <w:rPr>
          <w:rFonts w:ascii="Book Antiqua" w:hAnsi="Book Antiqua"/>
          <w:sz w:val="18"/>
          <w:szCs w:val="18"/>
        </w:rPr>
        <w:t>u</w:t>
      </w:r>
      <w:r w:rsidRPr="00320A50">
        <w:rPr>
          <w:rFonts w:ascii="Book Antiqua" w:hAnsi="Book Antiqua"/>
          <w:sz w:val="18"/>
          <w:szCs w:val="18"/>
        </w:rPr>
        <w:t xml:space="preserve">sionsgemeinde. </w:t>
      </w:r>
      <w:r w:rsidR="00153474" w:rsidRPr="00320A50">
        <w:rPr>
          <w:rFonts w:ascii="Book Antiqua" w:hAnsi="Book Antiqua"/>
          <w:sz w:val="18"/>
          <w:szCs w:val="18"/>
        </w:rPr>
        <w:t>Ein weiterer Aufschub ist der deutschsprachigen Minderheit nicht zumutbar.</w:t>
      </w:r>
    </w:p>
    <w:p w14:paraId="04DEE381" w14:textId="1648BFA2" w:rsidR="00167CFF" w:rsidRPr="00320A50" w:rsidRDefault="00F076BF" w:rsidP="00E233FF">
      <w:pPr>
        <w:pStyle w:val="StandardWeb"/>
        <w:spacing w:before="0" w:beforeAutospacing="0" w:after="20" w:line="200" w:lineRule="exact"/>
        <w:jc w:val="both"/>
        <w:rPr>
          <w:rFonts w:ascii="Book Antiqua" w:hAnsi="Book Antiqua"/>
          <w:sz w:val="18"/>
          <w:szCs w:val="18"/>
        </w:rPr>
      </w:pPr>
      <w:r w:rsidRPr="00320A50">
        <w:rPr>
          <w:rFonts w:ascii="Book Antiqua" w:hAnsi="Book Antiqua"/>
          <w:sz w:val="18"/>
          <w:szCs w:val="18"/>
        </w:rPr>
        <w:t xml:space="preserve">Es ist zwar schade, dass </w:t>
      </w:r>
      <w:r w:rsidR="00167CFF" w:rsidRPr="00320A50">
        <w:rPr>
          <w:rFonts w:ascii="Book Antiqua" w:hAnsi="Book Antiqua"/>
          <w:sz w:val="18"/>
          <w:szCs w:val="18"/>
        </w:rPr>
        <w:t xml:space="preserve">nicht auch </w:t>
      </w:r>
      <w:r w:rsidRPr="00320A50">
        <w:rPr>
          <w:rFonts w:ascii="Book Antiqua" w:hAnsi="Book Antiqua"/>
          <w:sz w:val="18"/>
          <w:szCs w:val="18"/>
        </w:rPr>
        <w:t xml:space="preserve">Düdingen </w:t>
      </w:r>
      <w:r w:rsidR="00C221A9" w:rsidRPr="00320A50">
        <w:rPr>
          <w:rFonts w:ascii="Book Antiqua" w:hAnsi="Book Antiqua"/>
          <w:sz w:val="18"/>
          <w:szCs w:val="18"/>
        </w:rPr>
        <w:t xml:space="preserve">bei der Fusion </w:t>
      </w:r>
      <w:r w:rsidRPr="00320A50">
        <w:rPr>
          <w:rFonts w:ascii="Book Antiqua" w:hAnsi="Book Antiqua"/>
          <w:sz w:val="18"/>
          <w:szCs w:val="18"/>
        </w:rPr>
        <w:t xml:space="preserve">mitmacht und das neue Großfreiburg ziemlich südwestlastig wird. Dennoch ist die amtliche Zweisprachigkeit geboten. </w:t>
      </w:r>
      <w:r w:rsidR="00167CFF" w:rsidRPr="00320A50">
        <w:rPr>
          <w:rFonts w:ascii="Book Antiqua" w:hAnsi="Book Antiqua"/>
          <w:sz w:val="18"/>
          <w:szCs w:val="18"/>
        </w:rPr>
        <w:t>Diese gefährdet weder die sprachlichen Mehrheitsverhältnisse noch bringt sie unverhältnismäßige Kosten mit sich. Bruxelles/Brussel, Helsinki/Helsingfors und weitere Städte und Dörfer Finnlands und auch Südtirols belegen das. Vielmehr kann die Erstellun</w:t>
      </w:r>
      <w:r w:rsidR="00EC73E6" w:rsidRPr="00320A50">
        <w:rPr>
          <w:rFonts w:ascii="Book Antiqua" w:hAnsi="Book Antiqua"/>
          <w:sz w:val="18"/>
          <w:szCs w:val="18"/>
        </w:rPr>
        <w:t>g zweier Fassungen von offiziellen Texten</w:t>
      </w:r>
      <w:r w:rsidR="00167CFF" w:rsidRPr="00320A50">
        <w:rPr>
          <w:rFonts w:ascii="Book Antiqua" w:hAnsi="Book Antiqua"/>
          <w:sz w:val="18"/>
          <w:szCs w:val="18"/>
        </w:rPr>
        <w:t xml:space="preserve"> zur größeren Klarheit und Eindeutigkeit der Dokumente beitragen. </w:t>
      </w:r>
    </w:p>
    <w:p w14:paraId="21949A72" w14:textId="396222D4" w:rsidR="00744B61" w:rsidRPr="00320A50" w:rsidRDefault="00C221A9" w:rsidP="00E233FF">
      <w:pPr>
        <w:pStyle w:val="StandardWeb"/>
        <w:spacing w:before="0" w:beforeAutospacing="0" w:after="100" w:line="200" w:lineRule="exact"/>
        <w:jc w:val="both"/>
        <w:rPr>
          <w:rFonts w:ascii="Book Antiqua" w:hAnsi="Book Antiqua"/>
          <w:sz w:val="18"/>
          <w:szCs w:val="18"/>
        </w:rPr>
      </w:pPr>
      <w:r w:rsidRPr="00320A50">
        <w:rPr>
          <w:rFonts w:ascii="Book Antiqua" w:hAnsi="Book Antiqua"/>
          <w:sz w:val="18"/>
          <w:szCs w:val="18"/>
        </w:rPr>
        <w:t xml:space="preserve">Die </w:t>
      </w:r>
      <w:r w:rsidR="00F076BF" w:rsidRPr="00320A50">
        <w:rPr>
          <w:rFonts w:ascii="Book Antiqua" w:hAnsi="Book Antiqua"/>
          <w:sz w:val="18"/>
          <w:szCs w:val="18"/>
        </w:rPr>
        <w:t xml:space="preserve"> Schweiz hat die europäische Sprachencharta ECRM ratif</w:t>
      </w:r>
      <w:r w:rsidR="00F076BF" w:rsidRPr="00320A50">
        <w:rPr>
          <w:rFonts w:ascii="Book Antiqua" w:hAnsi="Book Antiqua"/>
          <w:sz w:val="18"/>
          <w:szCs w:val="18"/>
        </w:rPr>
        <w:t>i</w:t>
      </w:r>
      <w:r w:rsidR="00F076BF" w:rsidRPr="00320A50">
        <w:rPr>
          <w:rFonts w:ascii="Book Antiqua" w:hAnsi="Book Antiqua"/>
          <w:sz w:val="18"/>
          <w:szCs w:val="18"/>
        </w:rPr>
        <w:t xml:space="preserve">ziert und sich zu deren Umsetzung verpflichtet. Dazu gehört auch die </w:t>
      </w:r>
      <w:r w:rsidRPr="00320A50">
        <w:rPr>
          <w:rFonts w:ascii="Book Antiqua" w:hAnsi="Book Antiqua"/>
          <w:sz w:val="18"/>
          <w:szCs w:val="18"/>
        </w:rPr>
        <w:t xml:space="preserve">rechtliche Gleichstellung von Französisch und Deutsch. </w:t>
      </w:r>
    </w:p>
    <w:p w14:paraId="184DAEDA" w14:textId="77777777" w:rsidR="00E233FF" w:rsidRPr="00320A50" w:rsidRDefault="00E233FF" w:rsidP="00E233FF">
      <w:pPr>
        <w:pStyle w:val="StandardWeb"/>
        <w:spacing w:before="0" w:beforeAutospacing="0" w:after="60" w:line="200" w:lineRule="exact"/>
        <w:jc w:val="both"/>
        <w:rPr>
          <w:rStyle w:val="Herausstellen"/>
          <w:rFonts w:ascii="Book Antiqua" w:eastAsiaTheme="majorEastAsia" w:hAnsi="Book Antiqua"/>
          <w:sz w:val="18"/>
          <w:szCs w:val="18"/>
        </w:rPr>
      </w:pPr>
      <w:r w:rsidRPr="00320A50">
        <w:rPr>
          <w:rStyle w:val="Herausstellen"/>
          <w:rFonts w:ascii="Book Antiqua" w:eastAsiaTheme="majorEastAsia" w:hAnsi="Book Antiqua"/>
          <w:sz w:val="18"/>
          <w:szCs w:val="18"/>
        </w:rPr>
        <w:t>B</w:t>
      </w:r>
      <w:r w:rsidR="00C221A9" w:rsidRPr="00320A50">
        <w:rPr>
          <w:rStyle w:val="Herausstellen"/>
          <w:rFonts w:ascii="Book Antiqua" w:eastAsiaTheme="majorEastAsia" w:hAnsi="Book Antiqua"/>
          <w:sz w:val="18"/>
          <w:szCs w:val="18"/>
        </w:rPr>
        <w:t>ADEM</w:t>
      </w:r>
      <w:r w:rsidR="007B0E6C" w:rsidRPr="00320A50">
        <w:rPr>
          <w:rStyle w:val="Herausstellen"/>
          <w:rFonts w:ascii="Book Antiqua" w:eastAsiaTheme="majorEastAsia" w:hAnsi="Book Antiqua"/>
          <w:sz w:val="18"/>
          <w:szCs w:val="18"/>
        </w:rPr>
        <w:t xml:space="preserve"> </w:t>
      </w:r>
      <w:r w:rsidRPr="00320A50">
        <w:rPr>
          <w:rStyle w:val="Herausstellen"/>
          <w:rFonts w:ascii="Book Antiqua" w:eastAsiaTheme="majorEastAsia" w:hAnsi="Book Antiqua"/>
          <w:sz w:val="18"/>
          <w:szCs w:val="18"/>
        </w:rPr>
        <w:t>Bund der deutschsprachigen Minderheiten in der Schweiz</w:t>
      </w:r>
    </w:p>
    <w:p w14:paraId="532F9698" w14:textId="1DB0AC3C" w:rsidR="00E233FF" w:rsidRPr="00320A50" w:rsidRDefault="00E233FF" w:rsidP="00E233FF">
      <w:pPr>
        <w:pStyle w:val="StandardWeb"/>
        <w:spacing w:before="0" w:beforeAutospacing="0" w:after="60" w:line="200" w:lineRule="exact"/>
        <w:jc w:val="both"/>
        <w:rPr>
          <w:rStyle w:val="Herausstellen"/>
          <w:rFonts w:ascii="Book Antiqua" w:eastAsiaTheme="majorEastAsia" w:hAnsi="Book Antiqua"/>
          <w:sz w:val="18"/>
          <w:szCs w:val="18"/>
        </w:rPr>
      </w:pPr>
      <w:r w:rsidRPr="00320A50">
        <w:rPr>
          <w:rStyle w:val="Herausstellen"/>
          <w:rFonts w:ascii="Book Antiqua" w:eastAsiaTheme="majorEastAsia" w:hAnsi="Book Antiqua"/>
          <w:sz w:val="18"/>
          <w:szCs w:val="18"/>
        </w:rPr>
        <w:t xml:space="preserve">badem-schweiz.ch </w:t>
      </w:r>
    </w:p>
    <w:p w14:paraId="63B123A0" w14:textId="2D210474" w:rsidR="00E233FF" w:rsidRPr="00320A50" w:rsidRDefault="00E233FF" w:rsidP="00E233FF">
      <w:pPr>
        <w:pStyle w:val="StandardWeb"/>
        <w:spacing w:before="0" w:beforeAutospacing="0" w:after="60" w:line="200" w:lineRule="exact"/>
        <w:jc w:val="both"/>
        <w:rPr>
          <w:rStyle w:val="Herausstellen"/>
          <w:rFonts w:ascii="Book Antiqua" w:eastAsiaTheme="majorEastAsia" w:hAnsi="Book Antiqua"/>
          <w:sz w:val="18"/>
          <w:szCs w:val="18"/>
        </w:rPr>
      </w:pPr>
      <w:r w:rsidRPr="00320A50">
        <w:rPr>
          <w:rStyle w:val="Herausstellen"/>
          <w:rFonts w:ascii="Book Antiqua" w:eastAsiaTheme="majorEastAsia" w:hAnsi="Book Antiqua"/>
          <w:sz w:val="18"/>
          <w:szCs w:val="18"/>
        </w:rPr>
        <w:t>René Wyß-Wolf, Präsident</w:t>
      </w:r>
    </w:p>
    <w:p w14:paraId="4A83F170" w14:textId="14995B18" w:rsidR="00F53878" w:rsidRPr="00320A50" w:rsidRDefault="00F53878" w:rsidP="00E347AB">
      <w:pPr>
        <w:pStyle w:val="StandardWeb"/>
        <w:spacing w:before="0" w:beforeAutospacing="0" w:after="20"/>
        <w:jc w:val="center"/>
        <w:rPr>
          <w:rFonts w:ascii="Book Antiqua" w:hAnsi="Book Antiqua" w:cstheme="minorHAnsi"/>
          <w:b/>
          <w:bCs/>
          <w:noProof/>
          <w:spacing w:val="4"/>
          <w:sz w:val="18"/>
          <w:szCs w:val="18"/>
        </w:rPr>
      </w:pPr>
      <w:r w:rsidRPr="00320A50">
        <w:rPr>
          <w:rFonts w:ascii="Book Antiqua" w:hAnsi="Book Antiqua" w:cstheme="minorHAnsi"/>
          <w:b/>
          <w:bCs/>
          <w:noProof/>
          <w:spacing w:val="4"/>
          <w:sz w:val="18"/>
          <w:szCs w:val="18"/>
        </w:rPr>
        <w:t>UNSERE KOMPOSITA, DIE RUSSISCHEN PUPPEN UND DIE „GESCHLECHTER“</w:t>
      </w:r>
    </w:p>
    <w:p w14:paraId="03B95F3D" w14:textId="25021F62" w:rsidR="00E347AB" w:rsidRPr="00320A50" w:rsidRDefault="00E347AB" w:rsidP="00E347AB">
      <w:pPr>
        <w:pStyle w:val="StandardWeb"/>
        <w:spacing w:before="0" w:beforeAutospacing="0" w:after="20"/>
        <w:jc w:val="center"/>
        <w:rPr>
          <w:rFonts w:ascii="Book Antiqua" w:hAnsi="Book Antiqua" w:cstheme="minorHAnsi"/>
          <w:bCs/>
          <w:i/>
          <w:spacing w:val="4"/>
          <w:sz w:val="18"/>
          <w:szCs w:val="18"/>
        </w:rPr>
      </w:pPr>
      <w:r w:rsidRPr="00320A50">
        <w:rPr>
          <w:rFonts w:ascii="Book Antiqua" w:hAnsi="Book Antiqua" w:cstheme="minorHAnsi"/>
          <w:bCs/>
          <w:i/>
          <w:noProof/>
          <w:spacing w:val="4"/>
          <w:sz w:val="18"/>
          <w:szCs w:val="18"/>
        </w:rPr>
        <w:t xml:space="preserve">von Felix Sachs, St.Gallen </w:t>
      </w:r>
    </w:p>
    <w:p w14:paraId="15A6D202" w14:textId="381A89E4" w:rsidR="00F53878" w:rsidRPr="00320A50" w:rsidRDefault="00F53878" w:rsidP="005F78D5">
      <w:pPr>
        <w:spacing w:after="120"/>
        <w:jc w:val="both"/>
        <w:rPr>
          <w:rFonts w:ascii="Book Antiqua" w:hAnsi="Book Antiqua" w:cstheme="minorHAnsi"/>
          <w:sz w:val="18"/>
          <w:szCs w:val="18"/>
        </w:rPr>
      </w:pPr>
      <w:r w:rsidRPr="00320A50">
        <w:rPr>
          <w:rFonts w:ascii="Book Antiqua" w:hAnsi="Book Antiqua" w:cstheme="minorHAnsi"/>
          <w:sz w:val="18"/>
          <w:szCs w:val="18"/>
        </w:rPr>
        <w:t>Im Juni 2004 wurde der Verein «Zwanzigeins» gegründet. Er hat sich zum Ziel gesetzt, eine nicht-invertierte («unverkehrte») Za</w:t>
      </w:r>
      <w:r w:rsidRPr="00320A50">
        <w:rPr>
          <w:rFonts w:ascii="Book Antiqua" w:hAnsi="Book Antiqua" w:cstheme="minorHAnsi"/>
          <w:sz w:val="18"/>
          <w:szCs w:val="18"/>
        </w:rPr>
        <w:t>h</w:t>
      </w:r>
      <w:r w:rsidRPr="00320A50">
        <w:rPr>
          <w:rFonts w:ascii="Book Antiqua" w:hAnsi="Book Antiqua" w:cstheme="minorHAnsi"/>
          <w:sz w:val="18"/>
          <w:szCs w:val="18"/>
        </w:rPr>
        <w:t xml:space="preserve">lensprechweise in der deutschen Sprache einzuführen: Anstatt </w:t>
      </w:r>
      <w:r w:rsidRPr="00320A50">
        <w:rPr>
          <w:rFonts w:ascii="Book Antiqua" w:hAnsi="Book Antiqua" w:cstheme="minorHAnsi"/>
          <w:i/>
          <w:sz w:val="18"/>
          <w:szCs w:val="18"/>
        </w:rPr>
        <w:t>einundzwanzig</w:t>
      </w:r>
      <w:r w:rsidRPr="00320A50">
        <w:rPr>
          <w:rFonts w:ascii="Book Antiqua" w:hAnsi="Book Antiqua" w:cstheme="minorHAnsi"/>
          <w:sz w:val="18"/>
          <w:szCs w:val="18"/>
        </w:rPr>
        <w:t xml:space="preserve"> sollten wir uns angewöhnen, </w:t>
      </w:r>
      <w:r w:rsidRPr="00320A50">
        <w:rPr>
          <w:rFonts w:ascii="Book Antiqua" w:hAnsi="Book Antiqua" w:cstheme="minorHAnsi"/>
          <w:i/>
          <w:sz w:val="18"/>
          <w:szCs w:val="18"/>
        </w:rPr>
        <w:t>zwanzigeins</w:t>
      </w:r>
      <w:r w:rsidRPr="00320A50">
        <w:rPr>
          <w:rFonts w:ascii="Book Antiqua" w:hAnsi="Book Antiqua" w:cstheme="minorHAnsi"/>
          <w:sz w:val="18"/>
          <w:szCs w:val="18"/>
        </w:rPr>
        <w:t xml:space="preserve"> zu sagen (und natürlich so weiter bis 99) – ähnlich wie das in etlichen a</w:t>
      </w:r>
      <w:r w:rsidRPr="00320A50">
        <w:rPr>
          <w:rFonts w:ascii="Book Antiqua" w:hAnsi="Book Antiqua" w:cstheme="minorHAnsi"/>
          <w:sz w:val="18"/>
          <w:szCs w:val="18"/>
        </w:rPr>
        <w:t>n</w:t>
      </w:r>
      <w:r w:rsidRPr="00320A50">
        <w:rPr>
          <w:rFonts w:ascii="Book Antiqua" w:hAnsi="Book Antiqua" w:cstheme="minorHAnsi"/>
          <w:sz w:val="18"/>
          <w:szCs w:val="18"/>
        </w:rPr>
        <w:t>dern europäischen Sprachen üblich ist. Laut seiner ausführlichen «Chronik zur Geschichte der Zahlensprechweise» hat schon der deutsche Rechenmeister Jakob Köbel 1520 in seinem Buch über die indisch-arabischen Ziffernzahlen diese Aussprache vorg</w:t>
      </w:r>
      <w:r w:rsidRPr="00320A50">
        <w:rPr>
          <w:rFonts w:ascii="Book Antiqua" w:hAnsi="Book Antiqua" w:cstheme="minorHAnsi"/>
          <w:sz w:val="18"/>
          <w:szCs w:val="18"/>
        </w:rPr>
        <w:t>e</w:t>
      </w:r>
      <w:r w:rsidRPr="00320A50">
        <w:rPr>
          <w:rFonts w:ascii="Book Antiqua" w:hAnsi="Book Antiqua" w:cstheme="minorHAnsi"/>
          <w:sz w:val="18"/>
          <w:szCs w:val="18"/>
        </w:rPr>
        <w:t xml:space="preserve">schlagen. Nur zwei Jahre später liest auch Adam Ries in seinem Buch zum schriftlichen Rechnen die Zahl 95 als </w:t>
      </w:r>
      <w:r w:rsidRPr="00320A50">
        <w:rPr>
          <w:rFonts w:ascii="Book Antiqua" w:hAnsi="Book Antiqua" w:cstheme="minorHAnsi"/>
          <w:i/>
          <w:sz w:val="18"/>
          <w:szCs w:val="18"/>
        </w:rPr>
        <w:t>neunzehenfünfeins</w:t>
      </w:r>
      <w:r w:rsidRPr="00320A50">
        <w:rPr>
          <w:rFonts w:ascii="Book Antiqua" w:hAnsi="Book Antiqua" w:cstheme="minorHAnsi"/>
          <w:sz w:val="18"/>
          <w:szCs w:val="18"/>
        </w:rPr>
        <w:t>, ohne jedoch die übliche verdrehte Zahlensprechweise abschaffen zu wollen</w:t>
      </w:r>
      <w:r w:rsidRPr="00320A50">
        <w:rPr>
          <w:rStyle w:val="Funotenzeichen"/>
          <w:rFonts w:ascii="Book Antiqua" w:hAnsi="Book Antiqua" w:cstheme="minorHAnsi"/>
          <w:sz w:val="18"/>
          <w:szCs w:val="18"/>
        </w:rPr>
        <w:footnoteReference w:id="1"/>
      </w:r>
      <w:r w:rsidRPr="00320A50">
        <w:rPr>
          <w:rFonts w:ascii="Book Antiqua" w:hAnsi="Book Antiqua" w:cstheme="minorHAnsi"/>
          <w:sz w:val="18"/>
          <w:szCs w:val="18"/>
        </w:rPr>
        <w:t>. Bis 1650 soll im Englischen die Umstellung auf die unverdrehte Sprechweise der Zahlen von 21 bis 99 vollzogen worden sein –</w:t>
      </w:r>
      <w:r w:rsidR="00947C5A" w:rsidRPr="00320A50">
        <w:rPr>
          <w:rFonts w:ascii="Book Antiqua" w:hAnsi="Book Antiqua" w:cstheme="minorHAnsi"/>
          <w:sz w:val="18"/>
          <w:szCs w:val="18"/>
        </w:rPr>
        <w:t xml:space="preserve"> </w:t>
      </w:r>
      <w:r w:rsidRPr="00320A50">
        <w:rPr>
          <w:rFonts w:ascii="Book Antiqua" w:hAnsi="Book Antiqua" w:cstheme="minorHAnsi"/>
          <w:sz w:val="18"/>
          <w:szCs w:val="18"/>
        </w:rPr>
        <w:t>nicht aber von 13 bis 19. Im Gegensatz dazu bli</w:t>
      </w:r>
      <w:r w:rsidRPr="00320A50">
        <w:rPr>
          <w:rFonts w:ascii="Book Antiqua" w:hAnsi="Book Antiqua" w:cstheme="minorHAnsi"/>
          <w:sz w:val="18"/>
          <w:szCs w:val="18"/>
        </w:rPr>
        <w:t>e</w:t>
      </w:r>
      <w:r w:rsidRPr="00320A50">
        <w:rPr>
          <w:rFonts w:ascii="Book Antiqua" w:hAnsi="Book Antiqua" w:cstheme="minorHAnsi"/>
          <w:sz w:val="18"/>
          <w:szCs w:val="18"/>
        </w:rPr>
        <w:t>ben im Deutschen alle die zahlreichen Versuche zur Umstellung bisher erfolglos.</w:t>
      </w:r>
    </w:p>
    <w:p w14:paraId="3BD36148" w14:textId="77777777" w:rsidR="00F53878" w:rsidRPr="00320A50" w:rsidRDefault="00F53878" w:rsidP="00F53878">
      <w:pPr>
        <w:spacing w:after="60"/>
        <w:jc w:val="both"/>
        <w:rPr>
          <w:rFonts w:ascii="Book Antiqua" w:hAnsi="Book Antiqua" w:cstheme="minorHAnsi"/>
          <w:sz w:val="18"/>
          <w:szCs w:val="18"/>
        </w:rPr>
      </w:pPr>
      <w:r w:rsidRPr="00320A50">
        <w:rPr>
          <w:rFonts w:ascii="Book Antiqua" w:hAnsi="Book Antiqua" w:cstheme="minorHAnsi"/>
          <w:sz w:val="18"/>
          <w:szCs w:val="18"/>
        </w:rPr>
        <w:t>Dieses hartnäckige Verharren des Deutschen bei einer Sprec</w:t>
      </w:r>
      <w:r w:rsidRPr="00320A50">
        <w:rPr>
          <w:rFonts w:ascii="Book Antiqua" w:hAnsi="Book Antiqua" w:cstheme="minorHAnsi"/>
          <w:sz w:val="18"/>
          <w:szCs w:val="18"/>
        </w:rPr>
        <w:t>h</w:t>
      </w:r>
      <w:r w:rsidRPr="00320A50">
        <w:rPr>
          <w:rFonts w:ascii="Book Antiqua" w:hAnsi="Book Antiqua" w:cstheme="minorHAnsi"/>
          <w:sz w:val="18"/>
          <w:szCs w:val="18"/>
        </w:rPr>
        <w:t>weise für die zweistelligen Zahlen, die oft zu Fehlern führt, muss einen Grund haben. Seiner Beschreibung hier zu folgen, setzt eine erhöhte Konzentration voraus. Sie wird dafür durch einige wu</w:t>
      </w:r>
      <w:r w:rsidRPr="00320A50">
        <w:rPr>
          <w:rFonts w:ascii="Book Antiqua" w:hAnsi="Book Antiqua" w:cstheme="minorHAnsi"/>
          <w:sz w:val="18"/>
          <w:szCs w:val="18"/>
        </w:rPr>
        <w:t>n</w:t>
      </w:r>
      <w:r w:rsidRPr="00320A50">
        <w:rPr>
          <w:rFonts w:ascii="Book Antiqua" w:hAnsi="Book Antiqua" w:cstheme="minorHAnsi"/>
          <w:sz w:val="18"/>
          <w:szCs w:val="18"/>
        </w:rPr>
        <w:t>derschöne Überraschungen reich belohnt.</w:t>
      </w:r>
    </w:p>
    <w:p w14:paraId="3747D6BB" w14:textId="77777777" w:rsidR="00F53878" w:rsidRPr="00320A50" w:rsidRDefault="00F53878" w:rsidP="00F53878">
      <w:pPr>
        <w:spacing w:after="60"/>
        <w:jc w:val="both"/>
        <w:rPr>
          <w:rFonts w:ascii="Book Antiqua" w:hAnsi="Book Antiqua" w:cstheme="minorHAnsi"/>
          <w:sz w:val="18"/>
          <w:szCs w:val="18"/>
        </w:rPr>
      </w:pPr>
      <w:r w:rsidRPr="00320A50">
        <w:rPr>
          <w:rFonts w:ascii="Book Antiqua" w:hAnsi="Book Antiqua" w:cstheme="minorHAnsi"/>
          <w:sz w:val="18"/>
          <w:szCs w:val="18"/>
        </w:rPr>
        <w:t>Werner Abraham, österreichischer Linguist und emeritierter Pr</w:t>
      </w:r>
      <w:r w:rsidRPr="00320A50">
        <w:rPr>
          <w:rFonts w:ascii="Book Antiqua" w:hAnsi="Book Antiqua" w:cstheme="minorHAnsi"/>
          <w:sz w:val="18"/>
          <w:szCs w:val="18"/>
        </w:rPr>
        <w:t>o</w:t>
      </w:r>
      <w:r w:rsidRPr="00320A50">
        <w:rPr>
          <w:rFonts w:ascii="Book Antiqua" w:hAnsi="Book Antiqua" w:cstheme="minorHAnsi"/>
          <w:sz w:val="18"/>
          <w:szCs w:val="18"/>
        </w:rPr>
        <w:t>fessor an der Universität Wien, hat eine einleuchtende Erklärung:</w:t>
      </w:r>
    </w:p>
    <w:p w14:paraId="5A059A06" w14:textId="77777777" w:rsidR="00F53878" w:rsidRPr="00320A50" w:rsidRDefault="00F53878" w:rsidP="00E347AB">
      <w:pPr>
        <w:spacing w:after="60"/>
        <w:ind w:left="284"/>
        <w:jc w:val="both"/>
        <w:rPr>
          <w:rFonts w:ascii="Book Antiqua" w:hAnsi="Book Antiqua" w:cstheme="minorHAnsi"/>
          <w:sz w:val="18"/>
          <w:szCs w:val="18"/>
        </w:rPr>
      </w:pPr>
      <w:r w:rsidRPr="00320A50">
        <w:rPr>
          <w:rFonts w:ascii="Book Antiqua" w:hAnsi="Book Antiqua" w:cstheme="minorHAnsi"/>
          <w:sz w:val="18"/>
          <w:szCs w:val="18"/>
        </w:rPr>
        <w:t xml:space="preserve">Deutsch vereint bis 20 und darüber hinaus alle Zahlen auf die im Deutschen übliche (und recht konsequent eingehaltene) Kompositionstechnik: Unterordner vor Überordner: vgl. </w:t>
      </w:r>
      <w:r w:rsidRPr="00320A50">
        <w:rPr>
          <w:rFonts w:ascii="Book Antiqua" w:hAnsi="Book Antiqua" w:cstheme="minorHAnsi"/>
          <w:i/>
          <w:sz w:val="18"/>
          <w:szCs w:val="18"/>
        </w:rPr>
        <w:t>Kla</w:t>
      </w:r>
      <w:r w:rsidRPr="00320A50">
        <w:rPr>
          <w:rFonts w:ascii="Book Antiqua" w:hAnsi="Book Antiqua" w:cstheme="minorHAnsi"/>
          <w:i/>
          <w:sz w:val="18"/>
          <w:szCs w:val="18"/>
        </w:rPr>
        <w:t>s</w:t>
      </w:r>
      <w:r w:rsidRPr="00320A50">
        <w:rPr>
          <w:rFonts w:ascii="Book Antiqua" w:hAnsi="Book Antiqua" w:cstheme="minorHAnsi"/>
          <w:i/>
          <w:sz w:val="18"/>
          <w:szCs w:val="18"/>
        </w:rPr>
        <w:t>sensprecher, Radiosprecher, Deutschsprecher</w:t>
      </w:r>
      <w:r w:rsidRPr="00320A50">
        <w:rPr>
          <w:rFonts w:ascii="Book Antiqua" w:hAnsi="Book Antiqua" w:cstheme="minorHAnsi"/>
          <w:sz w:val="18"/>
          <w:szCs w:val="18"/>
        </w:rPr>
        <w:t>. Englisch hat keine Kompositionen und braucht entsprechend keine Gramm</w:t>
      </w:r>
      <w:r w:rsidRPr="00320A50">
        <w:rPr>
          <w:rFonts w:ascii="Book Antiqua" w:hAnsi="Book Antiqua" w:cstheme="minorHAnsi"/>
          <w:sz w:val="18"/>
          <w:szCs w:val="18"/>
        </w:rPr>
        <w:t>a</w:t>
      </w:r>
      <w:r w:rsidRPr="00320A50">
        <w:rPr>
          <w:rFonts w:ascii="Book Antiqua" w:hAnsi="Book Antiqua" w:cstheme="minorHAnsi"/>
          <w:sz w:val="18"/>
          <w:szCs w:val="18"/>
        </w:rPr>
        <w:t>tiklogik dazu. (Abraham, S. 9)</w:t>
      </w:r>
    </w:p>
    <w:p w14:paraId="23F2CD12" w14:textId="40F9C48A" w:rsidR="00F53878" w:rsidRPr="00320A50" w:rsidRDefault="00F53878" w:rsidP="00F53878">
      <w:pPr>
        <w:spacing w:after="60"/>
        <w:jc w:val="both"/>
        <w:rPr>
          <w:rFonts w:ascii="Book Antiqua" w:hAnsi="Book Antiqua" w:cstheme="minorHAnsi"/>
          <w:i/>
          <w:sz w:val="18"/>
          <w:szCs w:val="18"/>
        </w:rPr>
      </w:pPr>
      <w:r w:rsidRPr="00320A50">
        <w:rPr>
          <w:rFonts w:ascii="Book Antiqua" w:hAnsi="Book Antiqua" w:cstheme="minorHAnsi"/>
          <w:sz w:val="18"/>
          <w:szCs w:val="18"/>
        </w:rPr>
        <w:t>Das Genus des Kompositums (</w:t>
      </w:r>
      <w:r w:rsidR="00C31D52" w:rsidRPr="00320A50">
        <w:rPr>
          <w:rFonts w:ascii="Book Antiqua" w:hAnsi="Book Antiqua" w:cstheme="minorHAnsi"/>
          <w:sz w:val="18"/>
          <w:szCs w:val="18"/>
        </w:rPr>
        <w:t xml:space="preserve">das </w:t>
      </w:r>
      <w:r w:rsidRPr="00320A50">
        <w:rPr>
          <w:rFonts w:ascii="Book Antiqua" w:hAnsi="Book Antiqua" w:cstheme="minorHAnsi"/>
          <w:sz w:val="18"/>
          <w:szCs w:val="18"/>
        </w:rPr>
        <w:t>«Geschlecht» des zusamme</w:t>
      </w:r>
      <w:r w:rsidRPr="00320A50">
        <w:rPr>
          <w:rFonts w:ascii="Book Antiqua" w:hAnsi="Book Antiqua" w:cstheme="minorHAnsi"/>
          <w:sz w:val="18"/>
          <w:szCs w:val="18"/>
        </w:rPr>
        <w:t>n</w:t>
      </w:r>
      <w:r w:rsidRPr="00320A50">
        <w:rPr>
          <w:rFonts w:ascii="Book Antiqua" w:hAnsi="Book Antiqua" w:cstheme="minorHAnsi"/>
          <w:sz w:val="18"/>
          <w:szCs w:val="18"/>
        </w:rPr>
        <w:t>gesetzte</w:t>
      </w:r>
      <w:r w:rsidR="00C31D52" w:rsidRPr="00320A50">
        <w:rPr>
          <w:rFonts w:ascii="Book Antiqua" w:hAnsi="Book Antiqua" w:cstheme="minorHAnsi"/>
          <w:sz w:val="18"/>
          <w:szCs w:val="18"/>
        </w:rPr>
        <w:t>n</w:t>
      </w:r>
      <w:r w:rsidRPr="00320A50">
        <w:rPr>
          <w:rFonts w:ascii="Book Antiqua" w:hAnsi="Book Antiqua" w:cstheme="minorHAnsi"/>
          <w:sz w:val="18"/>
          <w:szCs w:val="18"/>
        </w:rPr>
        <w:t xml:space="preserve"> Wortes) wird immer vom letzten Glied bestimmt, u</w:t>
      </w:r>
      <w:r w:rsidRPr="00320A50">
        <w:rPr>
          <w:rFonts w:ascii="Book Antiqua" w:hAnsi="Book Antiqua" w:cstheme="minorHAnsi"/>
          <w:sz w:val="18"/>
          <w:szCs w:val="18"/>
        </w:rPr>
        <w:t>n</w:t>
      </w:r>
      <w:r w:rsidRPr="00320A50">
        <w:rPr>
          <w:rFonts w:ascii="Book Antiqua" w:hAnsi="Book Antiqua" w:cstheme="minorHAnsi"/>
          <w:sz w:val="18"/>
          <w:szCs w:val="18"/>
        </w:rPr>
        <w:t xml:space="preserve">abhängig vom Erstglied: </w:t>
      </w:r>
      <w:r w:rsidRPr="00320A50">
        <w:rPr>
          <w:rFonts w:ascii="Book Antiqua" w:hAnsi="Book Antiqua" w:cstheme="minorHAnsi"/>
          <w:i/>
          <w:sz w:val="18"/>
          <w:szCs w:val="18"/>
        </w:rPr>
        <w:t xml:space="preserve">Pilgerhaus, Treppenhaus, Holzhaus </w:t>
      </w:r>
      <w:r w:rsidRPr="00320A50">
        <w:rPr>
          <w:rFonts w:ascii="Book Antiqua" w:hAnsi="Book Antiqua" w:cstheme="minorHAnsi"/>
          <w:sz w:val="18"/>
          <w:szCs w:val="18"/>
        </w:rPr>
        <w:t xml:space="preserve">(immer </w:t>
      </w:r>
      <w:r w:rsidRPr="00320A50">
        <w:rPr>
          <w:rFonts w:ascii="Book Antiqua" w:hAnsi="Book Antiqua" w:cstheme="minorHAnsi"/>
          <w:i/>
          <w:sz w:val="18"/>
          <w:szCs w:val="18"/>
        </w:rPr>
        <w:t>das</w:t>
      </w:r>
      <w:r w:rsidRPr="00320A50">
        <w:rPr>
          <w:rFonts w:ascii="Book Antiqua" w:hAnsi="Book Antiqua" w:cstheme="minorHAnsi"/>
          <w:sz w:val="18"/>
          <w:szCs w:val="18"/>
        </w:rPr>
        <w:t xml:space="preserve">, unabhängig von </w:t>
      </w:r>
      <w:r w:rsidRPr="00320A50">
        <w:rPr>
          <w:rFonts w:ascii="Book Antiqua" w:hAnsi="Book Antiqua" w:cstheme="minorHAnsi"/>
          <w:i/>
          <w:sz w:val="18"/>
          <w:szCs w:val="18"/>
        </w:rPr>
        <w:t>der Pilger, die Treppe, das Holz</w:t>
      </w:r>
      <w:r w:rsidRPr="00320A50">
        <w:rPr>
          <w:rFonts w:ascii="Book Antiqua" w:hAnsi="Book Antiqua" w:cstheme="minorHAnsi"/>
          <w:sz w:val="18"/>
          <w:szCs w:val="18"/>
        </w:rPr>
        <w:t>). Die Bede</w:t>
      </w:r>
      <w:r w:rsidRPr="00320A50">
        <w:rPr>
          <w:rFonts w:ascii="Book Antiqua" w:hAnsi="Book Antiqua" w:cstheme="minorHAnsi"/>
          <w:sz w:val="18"/>
          <w:szCs w:val="18"/>
        </w:rPr>
        <w:t>u</w:t>
      </w:r>
      <w:r w:rsidRPr="00320A50">
        <w:rPr>
          <w:rFonts w:ascii="Book Antiqua" w:hAnsi="Book Antiqua" w:cstheme="minorHAnsi"/>
          <w:sz w:val="18"/>
          <w:szCs w:val="18"/>
        </w:rPr>
        <w:t xml:space="preserve">tung des Zweitglieds wird durch das Erstglied näher bestimmt, eingeschränkt: </w:t>
      </w:r>
      <w:r w:rsidRPr="00320A50">
        <w:rPr>
          <w:rFonts w:ascii="Book Antiqua" w:hAnsi="Book Antiqua" w:cstheme="minorHAnsi"/>
          <w:i/>
          <w:sz w:val="18"/>
          <w:szCs w:val="18"/>
        </w:rPr>
        <w:t xml:space="preserve">Holzhäuser </w:t>
      </w:r>
      <w:r w:rsidRPr="00320A50">
        <w:rPr>
          <w:rFonts w:ascii="Book Antiqua" w:hAnsi="Book Antiqua" w:cstheme="minorHAnsi"/>
          <w:sz w:val="18"/>
          <w:szCs w:val="18"/>
        </w:rPr>
        <w:t xml:space="preserve">sind eine Teilklasse der </w:t>
      </w:r>
      <w:r w:rsidRPr="00320A50">
        <w:rPr>
          <w:rFonts w:ascii="Book Antiqua" w:hAnsi="Book Antiqua" w:cstheme="minorHAnsi"/>
          <w:i/>
          <w:vanish/>
          <w:sz w:val="18"/>
          <w:szCs w:val="18"/>
        </w:rPr>
        <w:t>Häuser</w:t>
      </w:r>
      <w:r w:rsidRPr="00320A50">
        <w:rPr>
          <w:rFonts w:ascii="Book Antiqua" w:hAnsi="Book Antiqua" w:cstheme="minorHAnsi"/>
          <w:vanish/>
          <w:sz w:val="18"/>
          <w:szCs w:val="18"/>
        </w:rPr>
        <w:t xml:space="preserve">. Das Deutsche kann jedoch nicht nur zweigliedrige Komposita bilden, sondern ganze Schlangenwörter. Ihr Bauprinzip ist immer so, dass die kleinste Teilklasse im Wort zuerst kommt. Bei bildlicher Darstellung nach John Venn in der Mengenlehre ist das die innerste Teilklasse. </w:t>
      </w:r>
      <w:r w:rsidR="005F78D5" w:rsidRPr="00320A50">
        <w:rPr>
          <w:rFonts w:ascii="Book Antiqua" w:hAnsi="Book Antiqua" w:cstheme="minorHAnsi"/>
          <w:sz w:val="18"/>
          <w:szCs w:val="18"/>
        </w:rPr>
        <w:t xml:space="preserve">Betrachten wir unter diesem Gesichtspunkt das schöne Schlangenwort </w:t>
      </w:r>
      <w:r w:rsidR="005F78D5" w:rsidRPr="00320A50">
        <w:rPr>
          <w:rFonts w:ascii="Book Antiqua" w:hAnsi="Book Antiqua" w:cstheme="minorHAnsi"/>
          <w:i/>
          <w:iCs/>
          <w:spacing w:val="6"/>
          <w:sz w:val="18"/>
          <w:szCs w:val="18"/>
        </w:rPr>
        <w:t>Fußballweltmeisterschaftsendrunde</w:t>
      </w:r>
      <w:r w:rsidR="005F78D5" w:rsidRPr="00320A50">
        <w:rPr>
          <w:rFonts w:ascii="Book Antiqua" w:hAnsi="Book Antiqua" w:cstheme="minorHAnsi"/>
          <w:sz w:val="18"/>
          <w:szCs w:val="18"/>
        </w:rPr>
        <w:t>:</w:t>
      </w:r>
      <w:r w:rsidR="005F78D5" w:rsidRPr="00320A50">
        <w:rPr>
          <w:rFonts w:ascii="Book Antiqua" w:hAnsi="Book Antiqua" w:cstheme="minorHAnsi"/>
          <w:i/>
          <w:sz w:val="18"/>
          <w:szCs w:val="18"/>
        </w:rPr>
        <w:t xml:space="preserve"> </w:t>
      </w:r>
      <w:r w:rsidR="005F78D5" w:rsidRPr="00320A50">
        <w:rPr>
          <w:rFonts w:ascii="Book Antiqua" w:hAnsi="Book Antiqua" w:cstheme="minorHAnsi"/>
          <w:sz w:val="18"/>
          <w:szCs w:val="18"/>
        </w:rPr>
        <w:t>Die nächstkleinere Menge steht konsequent immer vor der größ</w:t>
      </w:r>
      <w:r w:rsidR="005F78D5" w:rsidRPr="00320A50">
        <w:rPr>
          <w:rFonts w:ascii="Book Antiqua" w:hAnsi="Book Antiqua" w:cstheme="minorHAnsi"/>
          <w:sz w:val="18"/>
          <w:szCs w:val="18"/>
        </w:rPr>
        <w:t>e</w:t>
      </w:r>
      <w:r w:rsidR="005F78D5" w:rsidRPr="00320A50">
        <w:rPr>
          <w:rFonts w:ascii="Book Antiqua" w:hAnsi="Book Antiqua" w:cstheme="minorHAnsi"/>
          <w:sz w:val="18"/>
          <w:szCs w:val="18"/>
        </w:rPr>
        <w:t xml:space="preserve">ren Menge: </w:t>
      </w:r>
      <w:r w:rsidR="005F78D5" w:rsidRPr="00320A50">
        <w:rPr>
          <w:rFonts w:ascii="Book Antiqua" w:hAnsi="Book Antiqua" w:cstheme="minorHAnsi"/>
          <w:i/>
          <w:sz w:val="18"/>
          <w:szCs w:val="18"/>
        </w:rPr>
        <w:t>-runde</w:t>
      </w:r>
      <w:r w:rsidR="005F78D5" w:rsidRPr="00320A50">
        <w:rPr>
          <w:rFonts w:ascii="Book Antiqua" w:hAnsi="Book Antiqua" w:cstheme="minorHAnsi"/>
          <w:sz w:val="18"/>
          <w:szCs w:val="18"/>
        </w:rPr>
        <w:t>, das letzte Teilglied,</w:t>
      </w:r>
      <w:r w:rsidR="005F78D5" w:rsidRPr="00320A50">
        <w:rPr>
          <w:rFonts w:ascii="Book Antiqua" w:hAnsi="Book Antiqua" w:cstheme="minorHAnsi"/>
          <w:i/>
          <w:sz w:val="18"/>
          <w:szCs w:val="18"/>
        </w:rPr>
        <w:t xml:space="preserve"> </w:t>
      </w:r>
      <w:r w:rsidR="005F78D5" w:rsidRPr="00320A50">
        <w:rPr>
          <w:rFonts w:ascii="Book Antiqua" w:hAnsi="Book Antiqua" w:cstheme="minorHAnsi"/>
          <w:sz w:val="18"/>
          <w:szCs w:val="18"/>
        </w:rPr>
        <w:t>ist das allgemeinste, u</w:t>
      </w:r>
      <w:r w:rsidR="005F78D5" w:rsidRPr="00320A50">
        <w:rPr>
          <w:rFonts w:ascii="Book Antiqua" w:hAnsi="Book Antiqua" w:cstheme="minorHAnsi"/>
          <w:sz w:val="18"/>
          <w:szCs w:val="18"/>
        </w:rPr>
        <w:t>m</w:t>
      </w:r>
      <w:r w:rsidR="005F78D5" w:rsidRPr="00320A50">
        <w:rPr>
          <w:rFonts w:ascii="Book Antiqua" w:hAnsi="Book Antiqua" w:cstheme="minorHAnsi"/>
          <w:sz w:val="18"/>
          <w:szCs w:val="18"/>
        </w:rPr>
        <w:t xml:space="preserve">fassendste Wort in der Zusammensetzung, die Grundmenge: </w:t>
      </w:r>
      <w:r w:rsidR="005F78D5" w:rsidRPr="00320A50">
        <w:rPr>
          <w:rFonts w:ascii="Book Antiqua" w:hAnsi="Book Antiqua" w:cstheme="minorHAnsi"/>
          <w:i/>
          <w:sz w:val="18"/>
          <w:szCs w:val="18"/>
        </w:rPr>
        <w:t>die Runde</w:t>
      </w:r>
      <w:r w:rsidR="005F78D5" w:rsidRPr="00320A50">
        <w:rPr>
          <w:rFonts w:ascii="Book Antiqua" w:hAnsi="Book Antiqua" w:cstheme="minorHAnsi"/>
          <w:sz w:val="18"/>
          <w:szCs w:val="18"/>
        </w:rPr>
        <w:t>; -</w:t>
      </w:r>
      <w:r w:rsidR="005F78D5" w:rsidRPr="00320A50">
        <w:rPr>
          <w:rFonts w:ascii="Book Antiqua" w:hAnsi="Book Antiqua" w:cstheme="minorHAnsi"/>
          <w:i/>
          <w:sz w:val="18"/>
          <w:szCs w:val="18"/>
        </w:rPr>
        <w:t xml:space="preserve">end- </w:t>
      </w:r>
      <w:r w:rsidR="005F78D5" w:rsidRPr="00320A50">
        <w:rPr>
          <w:rFonts w:ascii="Book Antiqua" w:hAnsi="Book Antiqua" w:cstheme="minorHAnsi"/>
          <w:sz w:val="18"/>
          <w:szCs w:val="18"/>
        </w:rPr>
        <w:t xml:space="preserve">bestimmt, um welche Runde es geht, usw.: </w:t>
      </w:r>
      <w:r w:rsidR="005F78D5" w:rsidRPr="00320A50">
        <w:rPr>
          <w:rFonts w:ascii="Book Antiqua" w:hAnsi="Book Antiqua" w:cstheme="minorHAnsi"/>
          <w:i/>
          <w:spacing w:val="10"/>
          <w:sz w:val="18"/>
          <w:szCs w:val="18"/>
        </w:rPr>
        <w:t>Fu</w:t>
      </w:r>
      <w:r w:rsidR="00A523F7" w:rsidRPr="00320A50">
        <w:rPr>
          <w:rFonts w:ascii="Book Antiqua" w:hAnsi="Book Antiqua" w:cstheme="minorHAnsi"/>
          <w:i/>
          <w:spacing w:val="10"/>
          <w:sz w:val="18"/>
          <w:szCs w:val="18"/>
        </w:rPr>
        <w:t>ß</w:t>
      </w:r>
      <w:r w:rsidR="005F78D5" w:rsidRPr="00320A50">
        <w:rPr>
          <w:rFonts w:ascii="Monaco" w:hAnsi="Monaco" w:cs="Monaco"/>
          <w:color w:val="000000" w:themeColor="text1"/>
          <w:spacing w:val="10"/>
          <w:sz w:val="18"/>
          <w:szCs w:val="18"/>
          <w:shd w:val="clear" w:color="auto" w:fill="FFFFCC"/>
          <w:vertAlign w:val="subscript"/>
        </w:rPr>
        <w:t>⊂</w:t>
      </w:r>
      <w:r w:rsidR="005F78D5" w:rsidRPr="00320A50">
        <w:rPr>
          <w:rFonts w:ascii="Book Antiqua" w:hAnsi="Book Antiqua" w:cstheme="minorHAnsi"/>
          <w:i/>
          <w:spacing w:val="10"/>
          <w:sz w:val="18"/>
          <w:szCs w:val="18"/>
        </w:rPr>
        <w:t>ball</w:t>
      </w:r>
      <w:r w:rsidR="005F78D5" w:rsidRPr="00320A50">
        <w:rPr>
          <w:rFonts w:ascii="Monaco" w:hAnsi="Monaco" w:cs="Monaco"/>
          <w:color w:val="000000" w:themeColor="text1"/>
          <w:spacing w:val="10"/>
          <w:sz w:val="18"/>
          <w:szCs w:val="18"/>
          <w:shd w:val="clear" w:color="auto" w:fill="FFFFCC"/>
          <w:vertAlign w:val="subscript"/>
        </w:rPr>
        <w:t>⊂</w:t>
      </w:r>
      <w:r w:rsidR="005F78D5" w:rsidRPr="00320A50">
        <w:rPr>
          <w:rFonts w:ascii="Book Antiqua" w:hAnsi="Book Antiqua" w:cstheme="minorHAnsi"/>
          <w:i/>
          <w:spacing w:val="10"/>
          <w:sz w:val="18"/>
          <w:szCs w:val="18"/>
        </w:rPr>
        <w:t>welt</w:t>
      </w:r>
      <w:r w:rsidR="005F78D5" w:rsidRPr="00320A50">
        <w:rPr>
          <w:rFonts w:ascii="Monaco" w:hAnsi="Monaco" w:cs="Monaco"/>
          <w:color w:val="000000" w:themeColor="text1"/>
          <w:spacing w:val="10"/>
          <w:sz w:val="18"/>
          <w:szCs w:val="18"/>
          <w:shd w:val="clear" w:color="auto" w:fill="FFFFCC"/>
          <w:vertAlign w:val="subscript"/>
        </w:rPr>
        <w:t>⊂</w:t>
      </w:r>
      <w:r w:rsidR="005F78D5" w:rsidRPr="00320A50">
        <w:rPr>
          <w:rFonts w:ascii="Book Antiqua" w:hAnsi="Book Antiqua" w:cstheme="minorHAnsi"/>
          <w:i/>
          <w:spacing w:val="10"/>
          <w:sz w:val="18"/>
          <w:szCs w:val="18"/>
        </w:rPr>
        <w:t>meisterschafts</w:t>
      </w:r>
      <w:r w:rsidR="005F78D5" w:rsidRPr="00320A50">
        <w:rPr>
          <w:rFonts w:ascii="Monaco" w:hAnsi="Monaco" w:cs="Monaco"/>
          <w:color w:val="000000" w:themeColor="text1"/>
          <w:spacing w:val="10"/>
          <w:sz w:val="18"/>
          <w:szCs w:val="18"/>
          <w:shd w:val="clear" w:color="auto" w:fill="FFFFCC"/>
          <w:vertAlign w:val="subscript"/>
        </w:rPr>
        <w:t>⊂</w:t>
      </w:r>
      <w:r w:rsidR="005F78D5" w:rsidRPr="00320A50">
        <w:rPr>
          <w:rFonts w:ascii="Book Antiqua" w:hAnsi="Book Antiqua" w:cstheme="minorHAnsi"/>
          <w:i/>
          <w:spacing w:val="10"/>
          <w:sz w:val="18"/>
          <w:szCs w:val="18"/>
        </w:rPr>
        <w:t>end</w:t>
      </w:r>
      <w:r w:rsidR="005F78D5" w:rsidRPr="00320A50">
        <w:rPr>
          <w:rFonts w:ascii="Monaco" w:hAnsi="Monaco" w:cs="Monaco"/>
          <w:color w:val="000000" w:themeColor="text1"/>
          <w:spacing w:val="10"/>
          <w:sz w:val="18"/>
          <w:szCs w:val="18"/>
          <w:shd w:val="clear" w:color="auto" w:fill="FFFFCC"/>
          <w:vertAlign w:val="subscript"/>
        </w:rPr>
        <w:t>⊂</w:t>
      </w:r>
      <w:r w:rsidR="005F78D5" w:rsidRPr="00320A50">
        <w:rPr>
          <w:rFonts w:ascii="Book Antiqua" w:hAnsi="Book Antiqua" w:cstheme="minorHAnsi"/>
          <w:i/>
          <w:spacing w:val="10"/>
          <w:sz w:val="18"/>
          <w:szCs w:val="18"/>
        </w:rPr>
        <w:t>runde</w:t>
      </w:r>
      <w:r w:rsidR="005F78D5" w:rsidRPr="00320A50">
        <w:rPr>
          <w:rFonts w:ascii="Book Antiqua" w:hAnsi="Book Antiqua" w:cstheme="minorHAnsi"/>
          <w:i/>
          <w:sz w:val="18"/>
          <w:szCs w:val="18"/>
        </w:rPr>
        <w:t xml:space="preserve">. </w:t>
      </w:r>
    </w:p>
    <w:p w14:paraId="3E2B966F" w14:textId="541401B0" w:rsidR="00F53878" w:rsidRPr="00320A50" w:rsidRDefault="00F53878" w:rsidP="00F53878">
      <w:pPr>
        <w:spacing w:after="60"/>
        <w:ind w:firstLine="6"/>
        <w:jc w:val="both"/>
        <w:rPr>
          <w:rFonts w:ascii="Book Antiqua" w:hAnsi="Book Antiqua" w:cstheme="minorHAnsi"/>
          <w:spacing w:val="4"/>
          <w:sz w:val="18"/>
          <w:szCs w:val="18"/>
        </w:rPr>
      </w:pPr>
      <w:r w:rsidRPr="00320A50">
        <w:rPr>
          <w:rFonts w:ascii="Book Antiqua" w:hAnsi="Book Antiqua" w:cstheme="minorHAnsi"/>
          <w:spacing w:val="4"/>
          <w:sz w:val="18"/>
          <w:szCs w:val="18"/>
        </w:rPr>
        <w:t>Beim Bauprinzip der zusammengesetzten Substantive geht es also um eine Schachtelung von Mengen wie bei ineinande</w:t>
      </w:r>
      <w:r w:rsidRPr="00320A50">
        <w:rPr>
          <w:rFonts w:ascii="Book Antiqua" w:hAnsi="Book Antiqua" w:cstheme="minorHAnsi"/>
          <w:spacing w:val="4"/>
          <w:sz w:val="18"/>
          <w:szCs w:val="18"/>
        </w:rPr>
        <w:t>r</w:t>
      </w:r>
      <w:r w:rsidRPr="00320A50">
        <w:rPr>
          <w:rFonts w:ascii="Book Antiqua" w:hAnsi="Book Antiqua" w:cstheme="minorHAnsi"/>
          <w:spacing w:val="4"/>
          <w:sz w:val="18"/>
          <w:szCs w:val="18"/>
        </w:rPr>
        <w:t>schachtelbaren russischen Puppen aus bunt bemaltem Holz (Babuschka- oder Matrioschka-Puppen). Um sie ineinanderz</w:t>
      </w:r>
      <w:r w:rsidRPr="00320A50">
        <w:rPr>
          <w:rFonts w:ascii="Book Antiqua" w:hAnsi="Book Antiqua" w:cstheme="minorHAnsi"/>
          <w:spacing w:val="4"/>
          <w:sz w:val="18"/>
          <w:szCs w:val="18"/>
        </w:rPr>
        <w:t>u</w:t>
      </w:r>
      <w:r w:rsidRPr="00320A50">
        <w:rPr>
          <w:rFonts w:ascii="Book Antiqua" w:hAnsi="Book Antiqua" w:cstheme="minorHAnsi"/>
          <w:spacing w:val="4"/>
          <w:sz w:val="18"/>
          <w:szCs w:val="18"/>
        </w:rPr>
        <w:t xml:space="preserve">stellen, nimmt man immer zuerst die kleinste Figur, darüber kommen </w:t>
      </w:r>
      <w:r w:rsidR="00A523F7" w:rsidRPr="00320A50">
        <w:rPr>
          <w:rFonts w:ascii="Book Antiqua" w:hAnsi="Book Antiqua" w:cstheme="minorHAnsi"/>
          <w:spacing w:val="4"/>
          <w:sz w:val="18"/>
          <w:szCs w:val="18"/>
        </w:rPr>
        <w:t xml:space="preserve">dann </w:t>
      </w:r>
      <w:r w:rsidRPr="00320A50">
        <w:rPr>
          <w:rFonts w:ascii="Book Antiqua" w:hAnsi="Book Antiqua" w:cstheme="minorHAnsi"/>
          <w:spacing w:val="4"/>
          <w:sz w:val="18"/>
          <w:szCs w:val="18"/>
        </w:rPr>
        <w:t>der Grö</w:t>
      </w:r>
      <w:r w:rsidR="005F78D5" w:rsidRPr="00320A50">
        <w:rPr>
          <w:rFonts w:ascii="Book Antiqua" w:hAnsi="Book Antiqua" w:cstheme="minorHAnsi"/>
          <w:spacing w:val="4"/>
          <w:sz w:val="18"/>
          <w:szCs w:val="18"/>
        </w:rPr>
        <w:t>ß</w:t>
      </w:r>
      <w:r w:rsidRPr="00320A50">
        <w:rPr>
          <w:rFonts w:ascii="Book Antiqua" w:hAnsi="Book Antiqua" w:cstheme="minorHAnsi"/>
          <w:spacing w:val="4"/>
          <w:sz w:val="18"/>
          <w:szCs w:val="18"/>
        </w:rPr>
        <w:t>e nach alle andern bis zur grö</w:t>
      </w:r>
      <w:r w:rsidR="00A523F7" w:rsidRPr="00320A50">
        <w:rPr>
          <w:rFonts w:ascii="Book Antiqua" w:hAnsi="Book Antiqua" w:cstheme="minorHAnsi"/>
          <w:spacing w:val="4"/>
          <w:sz w:val="18"/>
          <w:szCs w:val="18"/>
        </w:rPr>
        <w:t>ß</w:t>
      </w:r>
      <w:r w:rsidRPr="00320A50">
        <w:rPr>
          <w:rFonts w:ascii="Book Antiqua" w:hAnsi="Book Antiqua" w:cstheme="minorHAnsi"/>
          <w:spacing w:val="4"/>
          <w:sz w:val="18"/>
          <w:szCs w:val="18"/>
        </w:rPr>
        <w:t>ten, die alle kleineren in sich enthält. Bei den Substantiven entspricht der äussersten Figur das Endglied, die Grundmenge. Im Deu</w:t>
      </w:r>
      <w:r w:rsidRPr="00320A50">
        <w:rPr>
          <w:rFonts w:ascii="Book Antiqua" w:hAnsi="Book Antiqua" w:cstheme="minorHAnsi"/>
          <w:spacing w:val="4"/>
          <w:sz w:val="18"/>
          <w:szCs w:val="18"/>
        </w:rPr>
        <w:t>t</w:t>
      </w:r>
      <w:r w:rsidRPr="00320A50">
        <w:rPr>
          <w:rFonts w:ascii="Book Antiqua" w:hAnsi="Book Antiqua" w:cstheme="minorHAnsi"/>
          <w:spacing w:val="4"/>
          <w:sz w:val="18"/>
          <w:szCs w:val="18"/>
        </w:rPr>
        <w:t>schen gilt also in der Sprech- und Schreibrichtung die Regel «das Kleinere vor dem Grö</w:t>
      </w:r>
      <w:r w:rsidR="005F78D5" w:rsidRPr="00320A50">
        <w:rPr>
          <w:rFonts w:ascii="Book Antiqua" w:hAnsi="Book Antiqua" w:cstheme="minorHAnsi"/>
          <w:spacing w:val="4"/>
          <w:sz w:val="18"/>
          <w:szCs w:val="18"/>
        </w:rPr>
        <w:t>ß</w:t>
      </w:r>
      <w:r w:rsidRPr="00320A50">
        <w:rPr>
          <w:rFonts w:ascii="Book Antiqua" w:hAnsi="Book Antiqua" w:cstheme="minorHAnsi"/>
          <w:spacing w:val="4"/>
          <w:sz w:val="18"/>
          <w:szCs w:val="18"/>
        </w:rPr>
        <w:t>eren».</w:t>
      </w:r>
    </w:p>
    <w:p w14:paraId="41E1DCC3" w14:textId="77777777" w:rsidR="00F53878" w:rsidRPr="00320A50" w:rsidRDefault="00F53878" w:rsidP="00F53878">
      <w:pPr>
        <w:spacing w:after="60"/>
        <w:jc w:val="both"/>
        <w:rPr>
          <w:rFonts w:ascii="Book Antiqua" w:hAnsi="Book Antiqua" w:cstheme="minorHAnsi"/>
          <w:i/>
          <w:sz w:val="18"/>
          <w:szCs w:val="18"/>
        </w:rPr>
        <w:sectPr w:rsidR="00F53878" w:rsidRPr="00320A50" w:rsidSect="009A3D65">
          <w:type w:val="continuous"/>
          <w:pgSz w:w="11900" w:h="8400" w:orient="landscape"/>
          <w:pgMar w:top="567" w:right="454" w:bottom="567" w:left="0" w:header="278" w:footer="189" w:gutter="567"/>
          <w:pgNumType w:start="0"/>
          <w:cols w:num="2" w:space="389"/>
          <w:titlePg/>
          <w:docGrid w:linePitch="360"/>
        </w:sectPr>
      </w:pPr>
    </w:p>
    <w:p w14:paraId="79E69981" w14:textId="350AF1EB" w:rsidR="005F78D5" w:rsidRPr="00320A50" w:rsidRDefault="005F78D5" w:rsidP="005F78D5">
      <w:pPr>
        <w:spacing w:after="60"/>
        <w:jc w:val="both"/>
        <w:rPr>
          <w:rFonts w:ascii="Book Antiqua" w:hAnsi="Book Antiqua" w:cstheme="minorHAnsi"/>
          <w:i/>
          <w:sz w:val="18"/>
          <w:szCs w:val="18"/>
        </w:rPr>
      </w:pPr>
      <w:r w:rsidRPr="00320A50">
        <w:rPr>
          <w:rFonts w:ascii="Book Antiqua" w:hAnsi="Book Antiqua" w:cstheme="minorHAnsi"/>
          <w:i/>
          <w:noProof/>
          <w:sz w:val="18"/>
          <w:szCs w:val="18"/>
          <w:lang w:eastAsia="de-DE"/>
        </w:rPr>
        <w:drawing>
          <wp:inline distT="0" distB="0" distL="0" distR="0" wp14:anchorId="1E9BE0C7" wp14:editId="1F584771">
            <wp:extent cx="3373120" cy="2152288"/>
            <wp:effectExtent l="0" t="0" r="5080" b="698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2">
                      <a:extLst>
                        <a:ext uri="{28A0092B-C50C-407E-A947-70E740481C1C}">
                          <a14:useLocalDpi xmlns:a14="http://schemas.microsoft.com/office/drawing/2010/main" val="0"/>
                        </a:ext>
                      </a:extLst>
                    </a:blip>
                    <a:stretch>
                      <a:fillRect/>
                    </a:stretch>
                  </pic:blipFill>
                  <pic:spPr>
                    <a:xfrm>
                      <a:off x="0" y="0"/>
                      <a:ext cx="3376539" cy="2154470"/>
                    </a:xfrm>
                    <a:prstGeom prst="rect">
                      <a:avLst/>
                    </a:prstGeom>
                  </pic:spPr>
                </pic:pic>
              </a:graphicData>
            </a:graphic>
          </wp:inline>
        </w:drawing>
      </w:r>
      <w:r w:rsidRPr="00320A50">
        <w:rPr>
          <w:rFonts w:ascii="Book Antiqua" w:hAnsi="Book Antiqua" w:cstheme="minorHAnsi"/>
          <w:i/>
          <w:sz w:val="18"/>
          <w:szCs w:val="18"/>
        </w:rPr>
        <w:t xml:space="preserve">      </w:t>
      </w:r>
      <w:r w:rsidR="009A3D65" w:rsidRPr="00320A50">
        <w:rPr>
          <w:rFonts w:ascii="Book Antiqua" w:hAnsi="Book Antiqua" w:cstheme="minorHAnsi"/>
          <w:i/>
          <w:sz w:val="18"/>
          <w:szCs w:val="18"/>
        </w:rPr>
        <w:t xml:space="preserve">       </w:t>
      </w:r>
      <w:r w:rsidRPr="00320A50">
        <w:rPr>
          <w:rFonts w:ascii="Book Antiqua" w:hAnsi="Book Antiqua" w:cstheme="minorHAnsi"/>
          <w:i/>
          <w:sz w:val="18"/>
          <w:szCs w:val="18"/>
        </w:rPr>
        <w:t xml:space="preserve">        </w:t>
      </w:r>
      <w:r w:rsidRPr="00320A50">
        <w:rPr>
          <w:rFonts w:ascii="Book Antiqua" w:hAnsi="Book Antiqua" w:cstheme="minorHAnsi"/>
          <w:i/>
          <w:noProof/>
          <w:sz w:val="18"/>
          <w:szCs w:val="18"/>
          <w:lang w:eastAsia="de-DE"/>
        </w:rPr>
        <w:drawing>
          <wp:inline distT="0" distB="0" distL="0" distR="0" wp14:anchorId="07A476A7" wp14:editId="4E640275">
            <wp:extent cx="2551340" cy="214376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3">
                      <a:extLst>
                        <a:ext uri="{28A0092B-C50C-407E-A947-70E740481C1C}">
                          <a14:useLocalDpi xmlns:a14="http://schemas.microsoft.com/office/drawing/2010/main" val="0"/>
                        </a:ext>
                      </a:extLst>
                    </a:blip>
                    <a:stretch>
                      <a:fillRect/>
                    </a:stretch>
                  </pic:blipFill>
                  <pic:spPr>
                    <a:xfrm>
                      <a:off x="0" y="0"/>
                      <a:ext cx="2553354" cy="2145453"/>
                    </a:xfrm>
                    <a:prstGeom prst="rect">
                      <a:avLst/>
                    </a:prstGeom>
                  </pic:spPr>
                </pic:pic>
              </a:graphicData>
            </a:graphic>
          </wp:inline>
        </w:drawing>
      </w:r>
    </w:p>
    <w:p w14:paraId="2FFDFEFA" w14:textId="2868E3A9" w:rsidR="00F53878" w:rsidRPr="00320A50" w:rsidRDefault="005F78D5" w:rsidP="005F78D5">
      <w:pPr>
        <w:spacing w:after="60"/>
        <w:jc w:val="center"/>
        <w:rPr>
          <w:rFonts w:ascii="Book Antiqua" w:hAnsi="Book Antiqua" w:cstheme="minorHAnsi"/>
          <w:i/>
          <w:iCs/>
          <w:spacing w:val="10"/>
          <w:sz w:val="18"/>
          <w:szCs w:val="18"/>
        </w:rPr>
      </w:pPr>
      <w:r w:rsidRPr="00320A50">
        <w:rPr>
          <w:rFonts w:ascii="Book Antiqua" w:hAnsi="Book Antiqua" w:cstheme="minorHAnsi"/>
          <w:i/>
          <w:iCs/>
          <w:spacing w:val="10"/>
          <w:sz w:val="18"/>
          <w:szCs w:val="18"/>
        </w:rPr>
        <w:t>Babuschka piroschka aus Ungarn. Fotos: Felix Sachs</w:t>
      </w:r>
    </w:p>
    <w:p w14:paraId="561AF7F1" w14:textId="77777777" w:rsidR="005F78D5" w:rsidRPr="00320A50" w:rsidRDefault="005F78D5" w:rsidP="00F53878">
      <w:pPr>
        <w:spacing w:after="60"/>
        <w:jc w:val="both"/>
        <w:rPr>
          <w:rFonts w:ascii="Book Antiqua" w:hAnsi="Book Antiqua" w:cstheme="minorHAnsi"/>
          <w:i/>
          <w:sz w:val="18"/>
          <w:szCs w:val="18"/>
        </w:rPr>
      </w:pPr>
    </w:p>
    <w:p w14:paraId="56AC2192" w14:textId="77777777" w:rsidR="00F53878" w:rsidRPr="00320A50" w:rsidRDefault="00F53878" w:rsidP="00F53878">
      <w:pPr>
        <w:spacing w:after="60"/>
        <w:jc w:val="both"/>
        <w:rPr>
          <w:rFonts w:ascii="Book Antiqua" w:hAnsi="Book Antiqua" w:cstheme="minorHAnsi"/>
          <w:i/>
          <w:sz w:val="18"/>
          <w:szCs w:val="18"/>
        </w:rPr>
        <w:sectPr w:rsidR="00F53878" w:rsidRPr="00320A50" w:rsidSect="005F78D5">
          <w:type w:val="continuous"/>
          <w:pgSz w:w="11900" w:h="8400" w:orient="landscape"/>
          <w:pgMar w:top="567" w:right="454" w:bottom="567" w:left="0" w:header="278" w:footer="0" w:gutter="567"/>
          <w:pgNumType w:start="0"/>
          <w:cols w:space="389"/>
          <w:titlePg/>
          <w:docGrid w:linePitch="360"/>
        </w:sectPr>
      </w:pPr>
    </w:p>
    <w:p w14:paraId="33075BFD" w14:textId="209C2246" w:rsidR="00F53878" w:rsidRPr="00320A50" w:rsidRDefault="00F53878" w:rsidP="00C144AF">
      <w:pPr>
        <w:spacing w:after="60" w:line="220" w:lineRule="exact"/>
        <w:jc w:val="both"/>
        <w:rPr>
          <w:rFonts w:ascii="Book Antiqua" w:hAnsi="Book Antiqua" w:cstheme="minorHAnsi"/>
          <w:sz w:val="18"/>
          <w:szCs w:val="18"/>
        </w:rPr>
      </w:pPr>
      <w:r w:rsidRPr="00320A50">
        <w:rPr>
          <w:rFonts w:ascii="Book Antiqua" w:hAnsi="Book Antiqua" w:cstheme="minorHAnsi"/>
          <w:sz w:val="18"/>
          <w:szCs w:val="18"/>
        </w:rPr>
        <w:t>Nach Abraham (S. 10) stellt das Sprachzentrum im Gehirn für j</w:t>
      </w:r>
      <w:r w:rsidRPr="00320A50">
        <w:rPr>
          <w:rFonts w:ascii="Book Antiqua" w:hAnsi="Book Antiqua" w:cstheme="minorHAnsi"/>
          <w:sz w:val="18"/>
          <w:szCs w:val="18"/>
        </w:rPr>
        <w:t>e</w:t>
      </w:r>
      <w:r w:rsidRPr="00320A50">
        <w:rPr>
          <w:rFonts w:ascii="Book Antiqua" w:hAnsi="Book Antiqua" w:cstheme="minorHAnsi"/>
          <w:sz w:val="18"/>
          <w:szCs w:val="18"/>
        </w:rPr>
        <w:t>de Sprache eigene abstrakte Strukturskelette zur Verfügung, die wir im Laufe des Spracherwerbs erlernt und geübt haben. So fi</w:t>
      </w:r>
      <w:r w:rsidRPr="00320A50">
        <w:rPr>
          <w:rFonts w:ascii="Book Antiqua" w:hAnsi="Book Antiqua" w:cstheme="minorHAnsi"/>
          <w:sz w:val="18"/>
          <w:szCs w:val="18"/>
        </w:rPr>
        <w:t>n</w:t>
      </w:r>
      <w:r w:rsidRPr="00320A50">
        <w:rPr>
          <w:rFonts w:ascii="Book Antiqua" w:hAnsi="Book Antiqua" w:cstheme="minorHAnsi"/>
          <w:sz w:val="18"/>
          <w:szCs w:val="18"/>
        </w:rPr>
        <w:t>den wir die gleiche Strukturrichtung auch in andern Bereichen unserer Sprache: bei zusammengesetzten Adjektiven (</w:t>
      </w:r>
      <w:r w:rsidRPr="00320A50">
        <w:rPr>
          <w:rFonts w:ascii="Book Antiqua" w:hAnsi="Book Antiqua" w:cstheme="minorHAnsi"/>
          <w:i/>
          <w:sz w:val="18"/>
          <w:szCs w:val="18"/>
        </w:rPr>
        <w:t>blutrot, fe</w:t>
      </w:r>
      <w:r w:rsidRPr="00320A50">
        <w:rPr>
          <w:rFonts w:ascii="Book Antiqua" w:hAnsi="Book Antiqua" w:cstheme="minorHAnsi"/>
          <w:i/>
          <w:sz w:val="18"/>
          <w:szCs w:val="18"/>
        </w:rPr>
        <w:t>u</w:t>
      </w:r>
      <w:r w:rsidRPr="00320A50">
        <w:rPr>
          <w:rFonts w:ascii="Book Antiqua" w:hAnsi="Book Antiqua" w:cstheme="minorHAnsi"/>
          <w:i/>
          <w:sz w:val="18"/>
          <w:szCs w:val="18"/>
        </w:rPr>
        <w:t>errot …</w:t>
      </w:r>
      <w:r w:rsidRPr="00320A50">
        <w:rPr>
          <w:rFonts w:ascii="Book Antiqua" w:hAnsi="Book Antiqua" w:cstheme="minorHAnsi"/>
          <w:sz w:val="18"/>
          <w:szCs w:val="18"/>
        </w:rPr>
        <w:t>), Datumsangaben (Tag / Monat / Jahr), Mengenangaben für Gegenstände (</w:t>
      </w:r>
      <w:r w:rsidRPr="00320A50">
        <w:rPr>
          <w:rFonts w:ascii="Book Antiqua" w:hAnsi="Book Antiqua" w:cstheme="minorHAnsi"/>
          <w:i/>
          <w:sz w:val="18"/>
          <w:szCs w:val="18"/>
        </w:rPr>
        <w:t>1 kg Brot, 1 Stange Bier</w:t>
      </w:r>
      <w:r w:rsidRPr="00320A50">
        <w:rPr>
          <w:rFonts w:ascii="Book Antiqua" w:hAnsi="Book Antiqua" w:cstheme="minorHAnsi"/>
          <w:sz w:val="18"/>
          <w:szCs w:val="18"/>
        </w:rPr>
        <w:t>), Stellung der Adjektive zu den Substantiven (</w:t>
      </w:r>
      <w:r w:rsidRPr="00320A50">
        <w:rPr>
          <w:rFonts w:ascii="Book Antiqua" w:hAnsi="Book Antiqua" w:cstheme="minorHAnsi"/>
          <w:i/>
          <w:sz w:val="18"/>
          <w:szCs w:val="18"/>
        </w:rPr>
        <w:t>grüne Wiese</w:t>
      </w:r>
      <w:r w:rsidRPr="00320A50">
        <w:rPr>
          <w:rFonts w:ascii="Book Antiqua" w:hAnsi="Book Antiqua" w:cstheme="minorHAnsi"/>
          <w:sz w:val="18"/>
          <w:szCs w:val="18"/>
        </w:rPr>
        <w:t>). Ausnahmen im Deutschen sind etwa Angaben zur Dauer (Stunden / Minuten / Sekunden; Jahre / Monate / Tage).</w:t>
      </w:r>
    </w:p>
    <w:p w14:paraId="3C60C8DC" w14:textId="77777777" w:rsidR="00F53878" w:rsidRPr="00320A50" w:rsidRDefault="00F53878" w:rsidP="00C144AF">
      <w:pPr>
        <w:spacing w:after="60" w:line="220" w:lineRule="exact"/>
        <w:jc w:val="both"/>
        <w:rPr>
          <w:rFonts w:ascii="Book Antiqua" w:hAnsi="Book Antiqua" w:cstheme="minorHAnsi"/>
          <w:sz w:val="18"/>
          <w:szCs w:val="18"/>
        </w:rPr>
      </w:pPr>
      <w:r w:rsidRPr="00320A50">
        <w:rPr>
          <w:rFonts w:ascii="Book Antiqua" w:hAnsi="Book Antiqua" w:cstheme="minorHAnsi"/>
          <w:sz w:val="18"/>
          <w:szCs w:val="18"/>
        </w:rPr>
        <w:t xml:space="preserve">In andern Sprachen läuft diese Strukturrichtung teilweise genau umgekehrt. Im Französischen sagt man </w:t>
      </w:r>
      <w:r w:rsidRPr="00320A50">
        <w:rPr>
          <w:rFonts w:ascii="Book Antiqua" w:hAnsi="Book Antiqua" w:cstheme="minorHAnsi"/>
          <w:i/>
          <w:sz w:val="18"/>
          <w:szCs w:val="18"/>
        </w:rPr>
        <w:t>maison en bois</w:t>
      </w:r>
      <w:r w:rsidRPr="00320A50">
        <w:rPr>
          <w:rFonts w:ascii="Book Antiqua" w:hAnsi="Book Antiqua" w:cstheme="minorHAnsi"/>
          <w:sz w:val="18"/>
          <w:szCs w:val="18"/>
        </w:rPr>
        <w:t xml:space="preserve"> für </w:t>
      </w:r>
      <w:r w:rsidRPr="00320A50">
        <w:rPr>
          <w:rFonts w:ascii="Book Antiqua" w:hAnsi="Book Antiqua" w:cstheme="minorHAnsi"/>
          <w:i/>
          <w:sz w:val="18"/>
          <w:szCs w:val="18"/>
        </w:rPr>
        <w:t>Hol</w:t>
      </w:r>
      <w:r w:rsidRPr="00320A50">
        <w:rPr>
          <w:rFonts w:ascii="Book Antiqua" w:hAnsi="Book Antiqua" w:cstheme="minorHAnsi"/>
          <w:i/>
          <w:sz w:val="18"/>
          <w:szCs w:val="18"/>
        </w:rPr>
        <w:t>z</w:t>
      </w:r>
      <w:r w:rsidRPr="00320A50">
        <w:rPr>
          <w:rFonts w:ascii="Book Antiqua" w:hAnsi="Book Antiqua" w:cstheme="minorHAnsi"/>
          <w:i/>
          <w:sz w:val="18"/>
          <w:szCs w:val="18"/>
        </w:rPr>
        <w:t>haus</w:t>
      </w:r>
      <w:r w:rsidRPr="00320A50">
        <w:rPr>
          <w:rFonts w:ascii="Book Antiqua" w:hAnsi="Book Antiqua" w:cstheme="minorHAnsi"/>
          <w:sz w:val="18"/>
          <w:szCs w:val="18"/>
        </w:rPr>
        <w:t xml:space="preserve">, </w:t>
      </w:r>
      <w:r w:rsidRPr="00320A50">
        <w:rPr>
          <w:rFonts w:ascii="Book Antiqua" w:hAnsi="Book Antiqua" w:cstheme="minorHAnsi"/>
          <w:i/>
          <w:sz w:val="18"/>
          <w:szCs w:val="18"/>
        </w:rPr>
        <w:t>Lac de Genève</w:t>
      </w:r>
      <w:r w:rsidRPr="00320A50">
        <w:rPr>
          <w:rFonts w:ascii="Book Antiqua" w:hAnsi="Book Antiqua" w:cstheme="minorHAnsi"/>
          <w:sz w:val="18"/>
          <w:szCs w:val="18"/>
        </w:rPr>
        <w:t xml:space="preserve"> für </w:t>
      </w:r>
      <w:r w:rsidRPr="00320A50">
        <w:rPr>
          <w:rFonts w:ascii="Book Antiqua" w:hAnsi="Book Antiqua" w:cstheme="minorHAnsi"/>
          <w:i/>
          <w:sz w:val="18"/>
          <w:szCs w:val="18"/>
        </w:rPr>
        <w:t xml:space="preserve">Genfersee. </w:t>
      </w:r>
      <w:r w:rsidRPr="00320A50">
        <w:rPr>
          <w:rFonts w:ascii="Book Antiqua" w:hAnsi="Book Antiqua" w:cstheme="minorHAnsi"/>
          <w:sz w:val="18"/>
          <w:szCs w:val="18"/>
        </w:rPr>
        <w:t xml:space="preserve">Auch die meisten Adjektive sind im Französischen nachgestellt: </w:t>
      </w:r>
      <w:r w:rsidRPr="00320A50">
        <w:rPr>
          <w:rFonts w:ascii="Book Antiqua" w:hAnsi="Book Antiqua" w:cstheme="minorHAnsi"/>
          <w:i/>
          <w:sz w:val="18"/>
          <w:szCs w:val="18"/>
        </w:rPr>
        <w:t xml:space="preserve">maison blanche </w:t>
      </w:r>
      <w:r w:rsidRPr="00320A50">
        <w:rPr>
          <w:rFonts w:ascii="Book Antiqua" w:hAnsi="Book Antiqua" w:cstheme="minorHAnsi"/>
          <w:sz w:val="18"/>
          <w:szCs w:val="18"/>
        </w:rPr>
        <w:t xml:space="preserve">für </w:t>
      </w:r>
      <w:r w:rsidRPr="00320A50">
        <w:rPr>
          <w:rFonts w:ascii="Book Antiqua" w:hAnsi="Book Antiqua" w:cstheme="minorHAnsi"/>
          <w:i/>
          <w:sz w:val="18"/>
          <w:szCs w:val="18"/>
        </w:rPr>
        <w:t xml:space="preserve">weisses Haus. </w:t>
      </w:r>
    </w:p>
    <w:p w14:paraId="6806727E" w14:textId="350D4D58" w:rsidR="00F53878" w:rsidRPr="00320A50" w:rsidRDefault="00F53878" w:rsidP="00C144AF">
      <w:pPr>
        <w:spacing w:after="60" w:line="220" w:lineRule="exact"/>
        <w:jc w:val="both"/>
        <w:rPr>
          <w:rFonts w:ascii="Book Antiqua" w:hAnsi="Book Antiqua" w:cstheme="minorHAnsi"/>
          <w:sz w:val="18"/>
          <w:szCs w:val="18"/>
        </w:rPr>
      </w:pPr>
      <w:r w:rsidRPr="00320A50">
        <w:rPr>
          <w:rFonts w:ascii="Book Antiqua" w:hAnsi="Book Antiqua" w:cstheme="minorHAnsi"/>
          <w:sz w:val="18"/>
          <w:szCs w:val="18"/>
        </w:rPr>
        <w:t>Das gleiche deutsche Strukturskelett ist auch wirksam, wo wir es am wenigsten vermuten würden: bei der Kommasetzung zw</w:t>
      </w:r>
      <w:r w:rsidRPr="00320A50">
        <w:rPr>
          <w:rFonts w:ascii="Book Antiqua" w:hAnsi="Book Antiqua" w:cstheme="minorHAnsi"/>
          <w:sz w:val="18"/>
          <w:szCs w:val="18"/>
        </w:rPr>
        <w:t>i</w:t>
      </w:r>
      <w:r w:rsidRPr="00320A50">
        <w:rPr>
          <w:rFonts w:ascii="Book Antiqua" w:hAnsi="Book Antiqua" w:cstheme="minorHAnsi"/>
          <w:sz w:val="18"/>
          <w:szCs w:val="18"/>
        </w:rPr>
        <w:t xml:space="preserve">schen Adjektiven. Nehmen wir als leicht verständliches Beispiel </w:t>
      </w:r>
      <w:r w:rsidRPr="00320A50">
        <w:rPr>
          <w:rFonts w:ascii="Book Antiqua" w:eastAsia="Times New Roman" w:hAnsi="Book Antiqua" w:cstheme="minorHAnsi"/>
          <w:i/>
          <w:sz w:val="18"/>
          <w:szCs w:val="18"/>
        </w:rPr>
        <w:t>das dritte historische Kapitel</w:t>
      </w:r>
      <w:r w:rsidRPr="00320A50">
        <w:rPr>
          <w:rFonts w:ascii="Book Antiqua" w:eastAsia="Times New Roman" w:hAnsi="Book Antiqua" w:cstheme="minorHAnsi"/>
          <w:sz w:val="18"/>
          <w:szCs w:val="18"/>
        </w:rPr>
        <w:t xml:space="preserve"> oder </w:t>
      </w:r>
      <w:r w:rsidRPr="00320A50">
        <w:rPr>
          <w:rFonts w:ascii="Book Antiqua" w:eastAsia="Times New Roman" w:hAnsi="Book Antiqua" w:cstheme="minorHAnsi"/>
          <w:i/>
          <w:sz w:val="18"/>
          <w:szCs w:val="18"/>
        </w:rPr>
        <w:t>das dritte, historische Kapitel</w:t>
      </w:r>
      <w:r w:rsidRPr="00320A50">
        <w:rPr>
          <w:rStyle w:val="Funotenzeichen"/>
          <w:rFonts w:ascii="Book Antiqua" w:eastAsia="Times New Roman" w:hAnsi="Book Antiqua" w:cstheme="minorHAnsi"/>
          <w:sz w:val="18"/>
          <w:szCs w:val="18"/>
        </w:rPr>
        <w:footnoteReference w:id="2"/>
      </w:r>
      <w:r w:rsidRPr="00320A50">
        <w:rPr>
          <w:rFonts w:ascii="Book Antiqua" w:eastAsia="Times New Roman" w:hAnsi="Book Antiqua" w:cstheme="minorHAnsi"/>
          <w:sz w:val="18"/>
          <w:szCs w:val="18"/>
        </w:rPr>
        <w:t xml:space="preserve">: Ohne Komma meinen wir, das Buch habe (mindestens) 3 historische Kapitel, davon ist hier das 3. gemeint. Mit Komma ist das ganz anders: </w:t>
      </w:r>
      <w:r w:rsidRPr="00320A50">
        <w:rPr>
          <w:rFonts w:ascii="Book Antiqua" w:eastAsia="Times New Roman" w:hAnsi="Book Antiqua" w:cstheme="minorHAnsi"/>
          <w:i/>
          <w:sz w:val="18"/>
          <w:szCs w:val="18"/>
        </w:rPr>
        <w:t>dritte</w:t>
      </w:r>
      <w:r w:rsidRPr="00320A50">
        <w:rPr>
          <w:rFonts w:ascii="Book Antiqua" w:eastAsia="Times New Roman" w:hAnsi="Book Antiqua" w:cstheme="minorHAnsi"/>
          <w:sz w:val="18"/>
          <w:szCs w:val="18"/>
        </w:rPr>
        <w:t xml:space="preserve"> und </w:t>
      </w:r>
      <w:r w:rsidRPr="00320A50">
        <w:rPr>
          <w:rFonts w:ascii="Book Antiqua" w:eastAsia="Times New Roman" w:hAnsi="Book Antiqua" w:cstheme="minorHAnsi"/>
          <w:i/>
          <w:sz w:val="18"/>
          <w:szCs w:val="18"/>
        </w:rPr>
        <w:t>historische</w:t>
      </w:r>
      <w:r w:rsidRPr="00320A50">
        <w:rPr>
          <w:rFonts w:ascii="Book Antiqua" w:eastAsia="Times New Roman" w:hAnsi="Book Antiqua" w:cstheme="minorHAnsi"/>
          <w:sz w:val="18"/>
          <w:szCs w:val="18"/>
        </w:rPr>
        <w:t xml:space="preserve"> beziehen sich auf das das Gleiche, das eine historische Kapitel – </w:t>
      </w:r>
      <w:r w:rsidRPr="00320A50">
        <w:rPr>
          <w:rFonts w:ascii="Book Antiqua" w:eastAsia="Times New Roman" w:hAnsi="Book Antiqua" w:cstheme="minorHAnsi"/>
          <w:i/>
          <w:sz w:val="18"/>
          <w:szCs w:val="18"/>
        </w:rPr>
        <w:t>dritte</w:t>
      </w:r>
      <w:r w:rsidRPr="00320A50">
        <w:rPr>
          <w:rFonts w:ascii="Book Antiqua" w:eastAsia="Times New Roman" w:hAnsi="Book Antiqua" w:cstheme="minorHAnsi"/>
          <w:sz w:val="18"/>
          <w:szCs w:val="18"/>
        </w:rPr>
        <w:t xml:space="preserve"> ist nur eine Hilfe zum leicht</w:t>
      </w:r>
      <w:r w:rsidRPr="00320A50">
        <w:rPr>
          <w:rFonts w:ascii="Book Antiqua" w:eastAsia="Times New Roman" w:hAnsi="Book Antiqua" w:cstheme="minorHAnsi"/>
          <w:sz w:val="18"/>
          <w:szCs w:val="18"/>
        </w:rPr>
        <w:t>e</w:t>
      </w:r>
      <w:r w:rsidRPr="00320A50">
        <w:rPr>
          <w:rFonts w:ascii="Book Antiqua" w:eastAsia="Times New Roman" w:hAnsi="Book Antiqua" w:cstheme="minorHAnsi"/>
          <w:sz w:val="18"/>
          <w:szCs w:val="18"/>
        </w:rPr>
        <w:t xml:space="preserve">ren Auffinden des </w:t>
      </w:r>
      <w:r w:rsidRPr="00320A50">
        <w:rPr>
          <w:rFonts w:ascii="Book Antiqua" w:eastAsia="Times New Roman" w:hAnsi="Book Antiqua" w:cstheme="minorHAnsi"/>
          <w:i/>
          <w:sz w:val="18"/>
          <w:szCs w:val="18"/>
        </w:rPr>
        <w:t>historischen</w:t>
      </w:r>
      <w:r w:rsidRPr="00320A50">
        <w:rPr>
          <w:rFonts w:ascii="Book Antiqua" w:eastAsia="Times New Roman" w:hAnsi="Book Antiqua" w:cstheme="minorHAnsi"/>
          <w:sz w:val="18"/>
          <w:szCs w:val="18"/>
        </w:rPr>
        <w:t xml:space="preserve"> Kapitels. Wir sehen: das Komma unterbricht die Untermengen-Schachtelung, die, von au</w:t>
      </w:r>
      <w:r w:rsidR="00A523F7" w:rsidRPr="00320A50">
        <w:rPr>
          <w:rFonts w:ascii="Book Antiqua" w:eastAsia="Times New Roman" w:hAnsi="Book Antiqua" w:cstheme="minorHAnsi"/>
          <w:sz w:val="18"/>
          <w:szCs w:val="18"/>
        </w:rPr>
        <w:t>ß</w:t>
      </w:r>
      <w:r w:rsidRPr="00320A50">
        <w:rPr>
          <w:rFonts w:ascii="Book Antiqua" w:eastAsia="Times New Roman" w:hAnsi="Book Antiqua" w:cstheme="minorHAnsi"/>
          <w:sz w:val="18"/>
          <w:szCs w:val="18"/>
        </w:rPr>
        <w:t>en b</w:t>
      </w:r>
      <w:r w:rsidRPr="00320A50">
        <w:rPr>
          <w:rFonts w:ascii="Book Antiqua" w:eastAsia="Times New Roman" w:hAnsi="Book Antiqua" w:cstheme="minorHAnsi"/>
          <w:sz w:val="18"/>
          <w:szCs w:val="18"/>
        </w:rPr>
        <w:t>e</w:t>
      </w:r>
      <w:r w:rsidRPr="00320A50">
        <w:rPr>
          <w:rFonts w:ascii="Book Antiqua" w:eastAsia="Times New Roman" w:hAnsi="Book Antiqua" w:cstheme="minorHAnsi"/>
          <w:sz w:val="18"/>
          <w:szCs w:val="18"/>
        </w:rPr>
        <w:t xml:space="preserve">trachtet, bei </w:t>
      </w:r>
      <w:r w:rsidRPr="00320A50">
        <w:rPr>
          <w:rFonts w:ascii="Book Antiqua" w:eastAsia="Times New Roman" w:hAnsi="Book Antiqua" w:cstheme="minorHAnsi"/>
          <w:i/>
          <w:sz w:val="18"/>
          <w:szCs w:val="18"/>
        </w:rPr>
        <w:t>Kapitel</w:t>
      </w:r>
      <w:r w:rsidRPr="00320A50">
        <w:rPr>
          <w:rFonts w:ascii="Book Antiqua" w:eastAsia="Times New Roman" w:hAnsi="Book Antiqua" w:cstheme="minorHAnsi"/>
          <w:sz w:val="18"/>
          <w:szCs w:val="18"/>
        </w:rPr>
        <w:t xml:space="preserve">, also am Ende beginnt, das Komma entspricht einem Gleichheitszeichen: </w:t>
      </w:r>
      <w:r w:rsidRPr="00320A50">
        <w:rPr>
          <w:rFonts w:ascii="Book Antiqua" w:eastAsia="Times New Roman" w:hAnsi="Book Antiqua" w:cstheme="minorHAnsi"/>
          <w:i/>
          <w:sz w:val="18"/>
          <w:szCs w:val="18"/>
        </w:rPr>
        <w:t>dritte=historische</w:t>
      </w:r>
      <w:r w:rsidRPr="00320A50">
        <w:rPr>
          <w:rFonts w:ascii="Monaco" w:hAnsi="Monaco" w:cs="Monaco"/>
          <w:color w:val="000000" w:themeColor="text1"/>
          <w:spacing w:val="20"/>
          <w:sz w:val="18"/>
          <w:szCs w:val="18"/>
          <w:shd w:val="clear" w:color="auto" w:fill="FFFFCC"/>
          <w:vertAlign w:val="subscript"/>
        </w:rPr>
        <w:t>⊂</w:t>
      </w:r>
      <w:r w:rsidRPr="00320A50">
        <w:rPr>
          <w:rFonts w:ascii="Book Antiqua" w:eastAsia="Times New Roman" w:hAnsi="Book Antiqua" w:cstheme="minorHAnsi"/>
          <w:i/>
          <w:sz w:val="18"/>
          <w:szCs w:val="18"/>
        </w:rPr>
        <w:t>Kapitel</w:t>
      </w:r>
      <w:r w:rsidRPr="00320A50">
        <w:rPr>
          <w:rFonts w:ascii="Book Antiqua" w:eastAsia="Times New Roman" w:hAnsi="Book Antiqua" w:cstheme="minorHAnsi"/>
          <w:sz w:val="18"/>
          <w:szCs w:val="18"/>
        </w:rPr>
        <w:t xml:space="preserve">; ohne Komma verstehen wir unmittelbar, dass </w:t>
      </w:r>
      <w:r w:rsidRPr="00320A50">
        <w:rPr>
          <w:rFonts w:ascii="Book Antiqua" w:eastAsia="Times New Roman" w:hAnsi="Book Antiqua" w:cstheme="minorHAnsi"/>
          <w:i/>
          <w:sz w:val="18"/>
          <w:szCs w:val="18"/>
        </w:rPr>
        <w:t>dritte</w:t>
      </w:r>
      <w:r w:rsidRPr="00320A50">
        <w:rPr>
          <w:rFonts w:ascii="Book Antiqua" w:eastAsia="Times New Roman" w:hAnsi="Book Antiqua" w:cstheme="minorHAnsi"/>
          <w:sz w:val="18"/>
          <w:szCs w:val="18"/>
        </w:rPr>
        <w:t xml:space="preserve"> eines von mehreren </w:t>
      </w:r>
      <w:r w:rsidRPr="00320A50">
        <w:rPr>
          <w:rFonts w:ascii="Book Antiqua" w:eastAsia="Times New Roman" w:hAnsi="Book Antiqua" w:cstheme="minorHAnsi"/>
          <w:i/>
          <w:sz w:val="18"/>
          <w:szCs w:val="18"/>
        </w:rPr>
        <w:t>histor</w:t>
      </w:r>
      <w:r w:rsidRPr="00320A50">
        <w:rPr>
          <w:rFonts w:ascii="Book Antiqua" w:eastAsia="Times New Roman" w:hAnsi="Book Antiqua" w:cstheme="minorHAnsi"/>
          <w:i/>
          <w:sz w:val="18"/>
          <w:szCs w:val="18"/>
        </w:rPr>
        <w:t>i</w:t>
      </w:r>
      <w:r w:rsidRPr="00320A50">
        <w:rPr>
          <w:rFonts w:ascii="Book Antiqua" w:eastAsia="Times New Roman" w:hAnsi="Book Antiqua" w:cstheme="minorHAnsi"/>
          <w:i/>
          <w:sz w:val="18"/>
          <w:szCs w:val="18"/>
        </w:rPr>
        <w:t>schen</w:t>
      </w:r>
      <w:r w:rsidRPr="00320A50">
        <w:rPr>
          <w:rFonts w:ascii="Book Antiqua" w:eastAsia="Times New Roman" w:hAnsi="Book Antiqua" w:cstheme="minorHAnsi"/>
          <w:sz w:val="18"/>
          <w:szCs w:val="18"/>
        </w:rPr>
        <w:t xml:space="preserve"> Kapiteln bestimmt: </w:t>
      </w:r>
      <w:r w:rsidRPr="00320A50">
        <w:rPr>
          <w:rFonts w:ascii="Book Antiqua" w:eastAsia="Times New Roman" w:hAnsi="Book Antiqua" w:cstheme="minorHAnsi"/>
          <w:i/>
          <w:sz w:val="18"/>
          <w:szCs w:val="18"/>
        </w:rPr>
        <w:t>dritte</w:t>
      </w:r>
      <w:r w:rsidRPr="00320A50">
        <w:rPr>
          <w:rFonts w:ascii="Monaco" w:hAnsi="Monaco" w:cs="Monaco"/>
          <w:color w:val="000000" w:themeColor="text1"/>
          <w:spacing w:val="20"/>
          <w:sz w:val="18"/>
          <w:szCs w:val="18"/>
          <w:shd w:val="clear" w:color="auto" w:fill="FFFFCC"/>
          <w:vertAlign w:val="subscript"/>
        </w:rPr>
        <w:t>⊂</w:t>
      </w:r>
      <w:r w:rsidRPr="00320A50">
        <w:rPr>
          <w:rFonts w:ascii="Book Antiqua" w:eastAsia="Times New Roman" w:hAnsi="Book Antiqua" w:cstheme="minorHAnsi"/>
          <w:i/>
          <w:sz w:val="18"/>
          <w:szCs w:val="18"/>
        </w:rPr>
        <w:t>historische</w:t>
      </w:r>
      <w:r w:rsidRPr="00320A50">
        <w:rPr>
          <w:rFonts w:ascii="Monaco" w:hAnsi="Monaco" w:cs="Monaco"/>
          <w:color w:val="000000" w:themeColor="text1"/>
          <w:spacing w:val="20"/>
          <w:sz w:val="18"/>
          <w:szCs w:val="18"/>
          <w:shd w:val="clear" w:color="auto" w:fill="FFFFCC"/>
          <w:vertAlign w:val="subscript"/>
        </w:rPr>
        <w:t>⊂</w:t>
      </w:r>
      <w:r w:rsidRPr="00320A50">
        <w:rPr>
          <w:rFonts w:ascii="Book Antiqua" w:eastAsia="Times New Roman" w:hAnsi="Book Antiqua" w:cstheme="minorHAnsi"/>
          <w:i/>
          <w:sz w:val="18"/>
          <w:szCs w:val="18"/>
        </w:rPr>
        <w:t>Kapitel</w:t>
      </w:r>
      <w:r w:rsidRPr="00320A50">
        <w:rPr>
          <w:rFonts w:ascii="Book Antiqua" w:eastAsia="Times New Roman" w:hAnsi="Book Antiqua" w:cstheme="minorHAnsi"/>
          <w:sz w:val="18"/>
          <w:szCs w:val="18"/>
        </w:rPr>
        <w:t>. Ein kleines G</w:t>
      </w:r>
      <w:r w:rsidRPr="00320A50">
        <w:rPr>
          <w:rFonts w:ascii="Book Antiqua" w:eastAsia="Times New Roman" w:hAnsi="Book Antiqua" w:cstheme="minorHAnsi"/>
          <w:sz w:val="18"/>
          <w:szCs w:val="18"/>
        </w:rPr>
        <w:t>e</w:t>
      </w:r>
      <w:r w:rsidRPr="00320A50">
        <w:rPr>
          <w:rFonts w:ascii="Book Antiqua" w:eastAsia="Times New Roman" w:hAnsi="Book Antiqua" w:cstheme="minorHAnsi"/>
          <w:sz w:val="18"/>
          <w:szCs w:val="18"/>
        </w:rPr>
        <w:t xml:space="preserve">dankenspiel: </w:t>
      </w:r>
      <w:r w:rsidR="00DB6A62" w:rsidRPr="00320A50">
        <w:rPr>
          <w:rFonts w:ascii="Book Antiqua" w:eastAsia="Times New Roman" w:hAnsi="Book Antiqua" w:cstheme="minorHAnsi"/>
          <w:sz w:val="18"/>
          <w:szCs w:val="18"/>
        </w:rPr>
        <w:t>W</w:t>
      </w:r>
      <w:r w:rsidRPr="00320A50">
        <w:rPr>
          <w:rFonts w:ascii="Book Antiqua" w:eastAsia="Times New Roman" w:hAnsi="Book Antiqua" w:cstheme="minorHAnsi"/>
          <w:sz w:val="18"/>
          <w:szCs w:val="18"/>
        </w:rPr>
        <w:t xml:space="preserve">as </w:t>
      </w:r>
      <w:r w:rsidR="00A523F7" w:rsidRPr="00320A50">
        <w:rPr>
          <w:rFonts w:ascii="Book Antiqua" w:eastAsia="Times New Roman" w:hAnsi="Book Antiqua" w:cstheme="minorHAnsi"/>
          <w:sz w:val="18"/>
          <w:szCs w:val="18"/>
        </w:rPr>
        <w:t>p</w:t>
      </w:r>
      <w:r w:rsidRPr="00320A50">
        <w:rPr>
          <w:rFonts w:ascii="Book Antiqua" w:eastAsia="Times New Roman" w:hAnsi="Book Antiqua" w:cstheme="minorHAnsi"/>
          <w:sz w:val="18"/>
          <w:szCs w:val="18"/>
        </w:rPr>
        <w:t xml:space="preserve">assiert, wenn wir die Reihenfolge umkehren: </w:t>
      </w:r>
      <w:r w:rsidRPr="00320A50">
        <w:rPr>
          <w:rFonts w:ascii="Book Antiqua" w:eastAsia="Times New Roman" w:hAnsi="Book Antiqua" w:cstheme="minorHAnsi"/>
          <w:i/>
          <w:sz w:val="18"/>
          <w:szCs w:val="18"/>
        </w:rPr>
        <w:t>das</w:t>
      </w:r>
      <w:r w:rsidRPr="00320A50">
        <w:rPr>
          <w:rFonts w:ascii="Book Antiqua" w:eastAsia="Times New Roman" w:hAnsi="Book Antiqua" w:cstheme="minorHAnsi"/>
          <w:sz w:val="18"/>
          <w:szCs w:val="18"/>
        </w:rPr>
        <w:t xml:space="preserve"> </w:t>
      </w:r>
      <w:r w:rsidRPr="00320A50">
        <w:rPr>
          <w:rFonts w:ascii="Book Antiqua" w:eastAsia="Times New Roman" w:hAnsi="Book Antiqua" w:cstheme="minorHAnsi"/>
          <w:i/>
          <w:sz w:val="18"/>
          <w:szCs w:val="18"/>
        </w:rPr>
        <w:t>historische dritte Kapitel.</w:t>
      </w:r>
      <w:r w:rsidRPr="00320A50">
        <w:rPr>
          <w:rFonts w:ascii="Book Antiqua" w:eastAsia="Times New Roman" w:hAnsi="Book Antiqua" w:cstheme="minorHAnsi"/>
          <w:sz w:val="18"/>
          <w:szCs w:val="18"/>
        </w:rPr>
        <w:t xml:space="preserve"> Ändert sich etwas durch die Setzung des Kommas: </w:t>
      </w:r>
      <w:r w:rsidRPr="00320A50">
        <w:rPr>
          <w:rFonts w:ascii="Book Antiqua" w:eastAsia="Times New Roman" w:hAnsi="Book Antiqua" w:cstheme="minorHAnsi"/>
          <w:i/>
          <w:sz w:val="18"/>
          <w:szCs w:val="18"/>
        </w:rPr>
        <w:t>das historische, dritte Kapitel</w:t>
      </w:r>
      <w:r w:rsidRPr="00320A50">
        <w:rPr>
          <w:rFonts w:ascii="Book Antiqua" w:eastAsia="Times New Roman" w:hAnsi="Book Antiqua" w:cstheme="minorHAnsi"/>
          <w:sz w:val="18"/>
          <w:szCs w:val="18"/>
        </w:rPr>
        <w:t>, und wenn ja, was?</w:t>
      </w:r>
      <w:r w:rsidRPr="00320A50">
        <w:rPr>
          <w:rStyle w:val="Funotenzeichen"/>
          <w:rFonts w:ascii="Book Antiqua" w:eastAsia="Times New Roman" w:hAnsi="Book Antiqua" w:cstheme="minorHAnsi"/>
          <w:sz w:val="18"/>
          <w:szCs w:val="18"/>
        </w:rPr>
        <w:footnoteReference w:id="3"/>
      </w:r>
    </w:p>
    <w:p w14:paraId="5A632C0E" w14:textId="07BFA0CB" w:rsidR="00F53878" w:rsidRPr="00320A50" w:rsidRDefault="00F53878" w:rsidP="00C144AF">
      <w:pPr>
        <w:spacing w:after="60" w:line="220" w:lineRule="exact"/>
        <w:jc w:val="both"/>
        <w:rPr>
          <w:rFonts w:ascii="Book Antiqua" w:hAnsi="Book Antiqua" w:cstheme="minorHAnsi"/>
          <w:sz w:val="18"/>
          <w:szCs w:val="18"/>
        </w:rPr>
      </w:pPr>
      <w:r w:rsidRPr="00320A50">
        <w:rPr>
          <w:rFonts w:ascii="Book Antiqua" w:hAnsi="Book Antiqua" w:cstheme="minorHAnsi"/>
          <w:sz w:val="18"/>
          <w:szCs w:val="18"/>
        </w:rPr>
        <w:t xml:space="preserve">Vergleichen wir jetzt diese Reihenfolge mit </w:t>
      </w:r>
      <w:r w:rsidRPr="00320A50">
        <w:rPr>
          <w:rFonts w:ascii="Book Antiqua" w:hAnsi="Book Antiqua" w:cstheme="minorHAnsi"/>
          <w:i/>
          <w:sz w:val="18"/>
          <w:szCs w:val="18"/>
        </w:rPr>
        <w:t>einundzwanzig</w:t>
      </w:r>
      <w:r w:rsidRPr="00320A50">
        <w:rPr>
          <w:rFonts w:ascii="Book Antiqua" w:hAnsi="Book Antiqua" w:cstheme="minorHAnsi"/>
          <w:sz w:val="18"/>
          <w:szCs w:val="18"/>
        </w:rPr>
        <w:t xml:space="preserve">: Die Zehner </w:t>
      </w:r>
      <w:r w:rsidRPr="00320A50">
        <w:rPr>
          <w:rFonts w:ascii="Book Antiqua" w:hAnsi="Book Antiqua" w:cstheme="minorHAnsi"/>
          <w:i/>
          <w:sz w:val="18"/>
          <w:szCs w:val="18"/>
        </w:rPr>
        <w:t xml:space="preserve">zwanzig, dreissig </w:t>
      </w:r>
      <w:r w:rsidRPr="00320A50">
        <w:rPr>
          <w:rFonts w:ascii="Book Antiqua" w:hAnsi="Book Antiqua" w:cstheme="minorHAnsi"/>
          <w:sz w:val="18"/>
          <w:szCs w:val="18"/>
        </w:rPr>
        <w:t>usw.</w:t>
      </w:r>
      <w:r w:rsidRPr="00320A50">
        <w:rPr>
          <w:rFonts w:ascii="Book Antiqua" w:hAnsi="Book Antiqua" w:cstheme="minorHAnsi"/>
          <w:i/>
          <w:sz w:val="18"/>
          <w:szCs w:val="18"/>
        </w:rPr>
        <w:t xml:space="preserve"> </w:t>
      </w:r>
      <w:r w:rsidRPr="00320A50">
        <w:rPr>
          <w:rFonts w:ascii="Book Antiqua" w:hAnsi="Book Antiqua" w:cstheme="minorHAnsi"/>
          <w:sz w:val="18"/>
          <w:szCs w:val="18"/>
        </w:rPr>
        <w:t>sind natürlich die</w:t>
      </w:r>
      <w:r w:rsidRPr="00320A50">
        <w:rPr>
          <w:rFonts w:ascii="Book Antiqua" w:hAnsi="Book Antiqua" w:cstheme="minorHAnsi"/>
          <w:i/>
          <w:sz w:val="18"/>
          <w:szCs w:val="18"/>
        </w:rPr>
        <w:t xml:space="preserve"> </w:t>
      </w:r>
      <w:r w:rsidRPr="00320A50">
        <w:rPr>
          <w:rFonts w:ascii="Book Antiqua" w:hAnsi="Book Antiqua" w:cstheme="minorHAnsi"/>
          <w:sz w:val="18"/>
          <w:szCs w:val="18"/>
        </w:rPr>
        <w:t>grö</w:t>
      </w:r>
      <w:r w:rsidR="00DB6A62" w:rsidRPr="00320A50">
        <w:rPr>
          <w:rFonts w:ascii="Book Antiqua" w:hAnsi="Book Antiqua" w:cstheme="minorHAnsi"/>
          <w:sz w:val="18"/>
          <w:szCs w:val="18"/>
        </w:rPr>
        <w:t>ß</w:t>
      </w:r>
      <w:r w:rsidRPr="00320A50">
        <w:rPr>
          <w:rFonts w:ascii="Book Antiqua" w:hAnsi="Book Antiqua" w:cstheme="minorHAnsi"/>
          <w:sz w:val="18"/>
          <w:szCs w:val="18"/>
        </w:rPr>
        <w:t>eren Mengen als die Einer, darum kommt das Wort für die höhere Zahlenme</w:t>
      </w:r>
      <w:r w:rsidRPr="00320A50">
        <w:rPr>
          <w:rFonts w:ascii="Book Antiqua" w:hAnsi="Book Antiqua" w:cstheme="minorHAnsi"/>
          <w:sz w:val="18"/>
          <w:szCs w:val="18"/>
        </w:rPr>
        <w:t>n</w:t>
      </w:r>
      <w:r w:rsidRPr="00320A50">
        <w:rPr>
          <w:rFonts w:ascii="Book Antiqua" w:hAnsi="Book Antiqua" w:cstheme="minorHAnsi"/>
          <w:sz w:val="18"/>
          <w:szCs w:val="18"/>
        </w:rPr>
        <w:t xml:space="preserve">ge </w:t>
      </w:r>
      <w:r w:rsidRPr="00320A50">
        <w:rPr>
          <w:rFonts w:ascii="Book Antiqua" w:hAnsi="Book Antiqua" w:cstheme="minorHAnsi"/>
          <w:i/>
          <w:sz w:val="18"/>
          <w:szCs w:val="18"/>
        </w:rPr>
        <w:t xml:space="preserve">zwanzig </w:t>
      </w:r>
      <w:r w:rsidRPr="00320A50">
        <w:rPr>
          <w:rFonts w:ascii="Book Antiqua" w:hAnsi="Book Antiqua" w:cstheme="minorHAnsi"/>
          <w:sz w:val="18"/>
          <w:szCs w:val="18"/>
        </w:rPr>
        <w:t>sprachlich hinter die Einer, die bestimmen, welches Glied in der Zwanzigerreihe gemeint ist. Das gilt so für alle Ze</w:t>
      </w:r>
      <w:r w:rsidRPr="00320A50">
        <w:rPr>
          <w:rFonts w:ascii="Book Antiqua" w:hAnsi="Book Antiqua" w:cstheme="minorHAnsi"/>
          <w:sz w:val="18"/>
          <w:szCs w:val="18"/>
        </w:rPr>
        <w:t>h</w:t>
      </w:r>
      <w:r w:rsidRPr="00320A50">
        <w:rPr>
          <w:rFonts w:ascii="Book Antiqua" w:hAnsi="Book Antiqua" w:cstheme="minorHAnsi"/>
          <w:sz w:val="18"/>
          <w:szCs w:val="18"/>
        </w:rPr>
        <w:t>ner von 13 bis 99. Leider wird dieses Prinzip nicht wie bei den Schlangenwörtern konsequent weitergeführt. Eine Zahl wie 3456 würde sonst – kleinere vor den grö</w:t>
      </w:r>
      <w:r w:rsidR="00DB6A62" w:rsidRPr="00320A50">
        <w:rPr>
          <w:rFonts w:ascii="Book Antiqua" w:hAnsi="Book Antiqua" w:cstheme="minorHAnsi"/>
          <w:sz w:val="18"/>
          <w:szCs w:val="18"/>
        </w:rPr>
        <w:t>ß</w:t>
      </w:r>
      <w:r w:rsidRPr="00320A50">
        <w:rPr>
          <w:rFonts w:ascii="Book Antiqua" w:hAnsi="Book Antiqua" w:cstheme="minorHAnsi"/>
          <w:sz w:val="18"/>
          <w:szCs w:val="18"/>
        </w:rPr>
        <w:t xml:space="preserve">eren - von rechts nach links gelesen, etwa so: </w:t>
      </w:r>
      <w:r w:rsidRPr="00320A50">
        <w:rPr>
          <w:rFonts w:ascii="Book Antiqua" w:hAnsi="Book Antiqua" w:cstheme="minorHAnsi"/>
          <w:i/>
          <w:sz w:val="18"/>
          <w:szCs w:val="18"/>
        </w:rPr>
        <w:t>sechsundfünfzig-vierhundert-dreitausend</w:t>
      </w:r>
      <w:r w:rsidRPr="00320A50">
        <w:rPr>
          <w:rFonts w:ascii="Book Antiqua" w:hAnsi="Book Antiqua" w:cstheme="minorHAnsi"/>
          <w:sz w:val="18"/>
          <w:szCs w:val="18"/>
        </w:rPr>
        <w:t>. Hätten die althochdeutschen Vorfahren oder die Urgermanen die Dez</w:t>
      </w:r>
      <w:r w:rsidRPr="00320A50">
        <w:rPr>
          <w:rFonts w:ascii="Book Antiqua" w:hAnsi="Book Antiqua" w:cstheme="minorHAnsi"/>
          <w:sz w:val="18"/>
          <w:szCs w:val="18"/>
        </w:rPr>
        <w:t>i</w:t>
      </w:r>
      <w:r w:rsidRPr="00320A50">
        <w:rPr>
          <w:rFonts w:ascii="Book Antiqua" w:hAnsi="Book Antiqua" w:cstheme="minorHAnsi"/>
          <w:sz w:val="18"/>
          <w:szCs w:val="18"/>
        </w:rPr>
        <w:t>malschreibweise der Zahlen erfunden und eingeführt, könnten wir die gleiche Zahl heute vielleicht auch in dieser Sprechric</w:t>
      </w:r>
      <w:r w:rsidRPr="00320A50">
        <w:rPr>
          <w:rFonts w:ascii="Book Antiqua" w:hAnsi="Book Antiqua" w:cstheme="minorHAnsi"/>
          <w:sz w:val="18"/>
          <w:szCs w:val="18"/>
        </w:rPr>
        <w:t>h</w:t>
      </w:r>
      <w:r w:rsidRPr="00320A50">
        <w:rPr>
          <w:rFonts w:ascii="Book Antiqua" w:hAnsi="Book Antiqua" w:cstheme="minorHAnsi"/>
          <w:sz w:val="18"/>
          <w:szCs w:val="18"/>
        </w:rPr>
        <w:t>tung schreiben: 6543, die Einer links, die höheren Stellenwerte rechts. Das wäre sogar für die Grundrechenarten von Vorteil: Sowohl beim Addieren und Subtrahieren als auch beim Multipl</w:t>
      </w:r>
      <w:r w:rsidRPr="00320A50">
        <w:rPr>
          <w:rFonts w:ascii="Book Antiqua" w:hAnsi="Book Antiqua" w:cstheme="minorHAnsi"/>
          <w:sz w:val="18"/>
          <w:szCs w:val="18"/>
        </w:rPr>
        <w:t>i</w:t>
      </w:r>
      <w:r w:rsidRPr="00320A50">
        <w:rPr>
          <w:rFonts w:ascii="Book Antiqua" w:hAnsi="Book Antiqua" w:cstheme="minorHAnsi"/>
          <w:sz w:val="18"/>
          <w:szCs w:val="18"/>
        </w:rPr>
        <w:t>zieren mehrstelliger Zahlen beginnen wir in der aktuellen Schreibweise der Zahlen bei den Einern, also rechts (hi</w:t>
      </w:r>
      <w:r w:rsidRPr="00320A50">
        <w:rPr>
          <w:rFonts w:ascii="Book Antiqua" w:hAnsi="Book Antiqua" w:cstheme="minorHAnsi"/>
          <w:sz w:val="18"/>
          <w:szCs w:val="18"/>
        </w:rPr>
        <w:t>n</w:t>
      </w:r>
      <w:r w:rsidRPr="00320A50">
        <w:rPr>
          <w:rFonts w:ascii="Book Antiqua" w:hAnsi="Book Antiqua" w:cstheme="minorHAnsi"/>
          <w:sz w:val="18"/>
          <w:szCs w:val="18"/>
        </w:rPr>
        <w:t>ten).Würden wir die Zahlen in der umgekehrten, dafür der deu</w:t>
      </w:r>
      <w:r w:rsidRPr="00320A50">
        <w:rPr>
          <w:rFonts w:ascii="Book Antiqua" w:hAnsi="Book Antiqua" w:cstheme="minorHAnsi"/>
          <w:sz w:val="18"/>
          <w:szCs w:val="18"/>
        </w:rPr>
        <w:t>t</w:t>
      </w:r>
      <w:r w:rsidRPr="00320A50">
        <w:rPr>
          <w:rFonts w:ascii="Book Antiqua" w:hAnsi="Book Antiqua" w:cstheme="minorHAnsi"/>
          <w:sz w:val="18"/>
          <w:szCs w:val="18"/>
        </w:rPr>
        <w:t>schen Kompositionstechnik entsprechenden Richtung schreiben, könnten wir bei diesen Oper</w:t>
      </w:r>
      <w:r w:rsidR="00DB6A62" w:rsidRPr="00320A50">
        <w:rPr>
          <w:rFonts w:ascii="Book Antiqua" w:hAnsi="Book Antiqua" w:cstheme="minorHAnsi"/>
          <w:sz w:val="18"/>
          <w:szCs w:val="18"/>
        </w:rPr>
        <w:t>ationen ebenfalls links (vorne)</w:t>
      </w:r>
      <w:r w:rsidRPr="00320A50">
        <w:rPr>
          <w:rFonts w:ascii="Book Antiqua" w:hAnsi="Book Antiqua" w:cstheme="minorHAnsi"/>
          <w:sz w:val="18"/>
          <w:szCs w:val="18"/>
        </w:rPr>
        <w:t xml:space="preserve"> b</w:t>
      </w:r>
      <w:r w:rsidRPr="00320A50">
        <w:rPr>
          <w:rFonts w:ascii="Book Antiqua" w:hAnsi="Book Antiqua" w:cstheme="minorHAnsi"/>
          <w:sz w:val="18"/>
          <w:szCs w:val="18"/>
        </w:rPr>
        <w:t>e</w:t>
      </w:r>
      <w:r w:rsidRPr="00320A50">
        <w:rPr>
          <w:rFonts w:ascii="Book Antiqua" w:hAnsi="Book Antiqua" w:cstheme="minorHAnsi"/>
          <w:sz w:val="18"/>
          <w:szCs w:val="18"/>
        </w:rPr>
        <w:t>ginnen. So hätten wir mindestens im Deutschen eine vollkomm</w:t>
      </w:r>
      <w:r w:rsidRPr="00320A50">
        <w:rPr>
          <w:rFonts w:ascii="Book Antiqua" w:hAnsi="Book Antiqua" w:cstheme="minorHAnsi"/>
          <w:sz w:val="18"/>
          <w:szCs w:val="18"/>
        </w:rPr>
        <w:t>e</w:t>
      </w:r>
      <w:r w:rsidRPr="00320A50">
        <w:rPr>
          <w:rFonts w:ascii="Book Antiqua" w:hAnsi="Book Antiqua" w:cstheme="minorHAnsi"/>
          <w:sz w:val="18"/>
          <w:szCs w:val="18"/>
        </w:rPr>
        <w:t>ne Übereinstimmung zwischen Sprech- und Schreibrichtung s</w:t>
      </w:r>
      <w:r w:rsidRPr="00320A50">
        <w:rPr>
          <w:rFonts w:ascii="Book Antiqua" w:hAnsi="Book Antiqua" w:cstheme="minorHAnsi"/>
          <w:sz w:val="18"/>
          <w:szCs w:val="18"/>
        </w:rPr>
        <w:t>o</w:t>
      </w:r>
      <w:r w:rsidRPr="00320A50">
        <w:rPr>
          <w:rFonts w:ascii="Book Antiqua" w:hAnsi="Book Antiqua" w:cstheme="minorHAnsi"/>
          <w:sz w:val="18"/>
          <w:szCs w:val="18"/>
        </w:rPr>
        <w:t>wohl bei den Komposita wie auch bei den Zahlen. Das soll jetzt kein Plädoyer für eine Umkrempelung der Zahlenschreibung sein – das wäre völlig unrealistisch – sondern nur der Versuch, die Zusammenhänge darzustellen. Die aktuelle Schreibung der Dezimalzahlen scheint in allen Sprachen, in denen sie verwendet wird, in der uns gewohnten Richtung zu gelten.</w:t>
      </w:r>
    </w:p>
    <w:p w14:paraId="299DFE96" w14:textId="71E6719E" w:rsidR="00F53878" w:rsidRPr="00320A50" w:rsidRDefault="00F53878" w:rsidP="00C144AF">
      <w:pPr>
        <w:spacing w:after="60" w:line="220" w:lineRule="exact"/>
        <w:jc w:val="both"/>
        <w:rPr>
          <w:rFonts w:ascii="Book Antiqua" w:hAnsi="Book Antiqua" w:cstheme="minorHAnsi"/>
          <w:sz w:val="18"/>
          <w:szCs w:val="18"/>
        </w:rPr>
      </w:pPr>
      <w:r w:rsidRPr="00320A50">
        <w:rPr>
          <w:rFonts w:ascii="Book Antiqua" w:hAnsi="Book Antiqua" w:cstheme="minorHAnsi"/>
          <w:sz w:val="18"/>
          <w:szCs w:val="18"/>
        </w:rPr>
        <w:t>Eine interessante Situation finden wir im Arabischen. Die Ziffern sehen nur leicht verschieden von unsern aus – unsere Ziffern stammen ja von den Arabern – das System ist aber identisch: Die Einer stehen rechts, die höhe</w:t>
      </w:r>
      <w:r w:rsidR="00874EB4" w:rsidRPr="00320A50">
        <w:rPr>
          <w:rFonts w:ascii="Book Antiqua" w:hAnsi="Book Antiqua" w:cstheme="minorHAnsi"/>
          <w:sz w:val="18"/>
          <w:szCs w:val="18"/>
        </w:rPr>
        <w:t>ren Stellenwerte folgen der Größe</w:t>
      </w:r>
      <w:r w:rsidRPr="00320A50">
        <w:rPr>
          <w:rFonts w:ascii="Book Antiqua" w:hAnsi="Book Antiqua" w:cstheme="minorHAnsi"/>
          <w:sz w:val="18"/>
          <w:szCs w:val="18"/>
        </w:rPr>
        <w:t xml:space="preserve"> nach links davon. Auch die Sprechrichtung stimmt mit unserem deutschen Schema vollkommen überein: Sie beginnt mit den höchsten Stellenwerten, also links, bei den letzten beiden  Stellen folgt die Umkehrung wie im Deutschen: die Einer vor den Ze</w:t>
      </w:r>
      <w:r w:rsidRPr="00320A50">
        <w:rPr>
          <w:rFonts w:ascii="Book Antiqua" w:hAnsi="Book Antiqua" w:cstheme="minorHAnsi"/>
          <w:sz w:val="18"/>
          <w:szCs w:val="18"/>
        </w:rPr>
        <w:t>h</w:t>
      </w:r>
      <w:r w:rsidRPr="00320A50">
        <w:rPr>
          <w:rFonts w:ascii="Book Antiqua" w:hAnsi="Book Antiqua" w:cstheme="minorHAnsi"/>
          <w:sz w:val="18"/>
          <w:szCs w:val="18"/>
        </w:rPr>
        <w:t>nern bis 99. Weil aber die arabische Schrift linksläufig ist, sti</w:t>
      </w:r>
      <w:r w:rsidRPr="00320A50">
        <w:rPr>
          <w:rFonts w:ascii="Book Antiqua" w:hAnsi="Book Antiqua" w:cstheme="minorHAnsi"/>
          <w:sz w:val="18"/>
          <w:szCs w:val="18"/>
        </w:rPr>
        <w:t>m</w:t>
      </w:r>
      <w:r w:rsidRPr="00320A50">
        <w:rPr>
          <w:rFonts w:ascii="Book Antiqua" w:hAnsi="Book Antiqua" w:cstheme="minorHAnsi"/>
          <w:sz w:val="18"/>
          <w:szCs w:val="18"/>
        </w:rPr>
        <w:t>men die Sprech- und die Schreibrichtung bei den Einern und Zehnern überein, dafür sind sie gegenläufig bei den höhern (li</w:t>
      </w:r>
      <w:r w:rsidRPr="00320A50">
        <w:rPr>
          <w:rFonts w:ascii="Book Antiqua" w:hAnsi="Book Antiqua" w:cstheme="minorHAnsi"/>
          <w:sz w:val="18"/>
          <w:szCs w:val="18"/>
        </w:rPr>
        <w:t>n</w:t>
      </w:r>
      <w:r w:rsidRPr="00320A50">
        <w:rPr>
          <w:rFonts w:ascii="Book Antiqua" w:hAnsi="Book Antiqua" w:cstheme="minorHAnsi"/>
          <w:sz w:val="18"/>
          <w:szCs w:val="18"/>
        </w:rPr>
        <w:t>ken) Stellenwerten. Wenn es also im Arabischen beim Aufschre</w:t>
      </w:r>
      <w:r w:rsidRPr="00320A50">
        <w:rPr>
          <w:rFonts w:ascii="Book Antiqua" w:hAnsi="Book Antiqua" w:cstheme="minorHAnsi"/>
          <w:sz w:val="18"/>
          <w:szCs w:val="18"/>
        </w:rPr>
        <w:t>i</w:t>
      </w:r>
      <w:r w:rsidRPr="00320A50">
        <w:rPr>
          <w:rFonts w:ascii="Book Antiqua" w:hAnsi="Book Antiqua" w:cstheme="minorHAnsi"/>
          <w:sz w:val="18"/>
          <w:szCs w:val="18"/>
        </w:rPr>
        <w:t>ben der Zahlen nach Gehör Verwechslungen geben kann, dann bei den Hundertern und den höheren Werten, nicht bei den E</w:t>
      </w:r>
      <w:r w:rsidRPr="00320A50">
        <w:rPr>
          <w:rFonts w:ascii="Book Antiqua" w:hAnsi="Book Antiqua" w:cstheme="minorHAnsi"/>
          <w:sz w:val="18"/>
          <w:szCs w:val="18"/>
        </w:rPr>
        <w:t>i</w:t>
      </w:r>
      <w:r w:rsidRPr="00320A50">
        <w:rPr>
          <w:rFonts w:ascii="Book Antiqua" w:hAnsi="Book Antiqua" w:cstheme="minorHAnsi"/>
          <w:sz w:val="18"/>
          <w:szCs w:val="18"/>
        </w:rPr>
        <w:t>nern und den Zehnern.</w:t>
      </w:r>
    </w:p>
    <w:p w14:paraId="2D3C90BE" w14:textId="0FC26F98" w:rsidR="00F53878" w:rsidRPr="00320A50" w:rsidRDefault="00F53878" w:rsidP="00C144AF">
      <w:pPr>
        <w:spacing w:after="80" w:line="220" w:lineRule="exact"/>
        <w:jc w:val="both"/>
        <w:rPr>
          <w:rFonts w:ascii="Book Antiqua" w:hAnsi="Book Antiqua" w:cstheme="minorHAnsi"/>
          <w:sz w:val="18"/>
          <w:szCs w:val="18"/>
        </w:rPr>
      </w:pPr>
      <w:r w:rsidRPr="00320A50">
        <w:rPr>
          <w:rFonts w:ascii="Book Antiqua" w:hAnsi="Book Antiqua" w:cstheme="minorHAnsi"/>
          <w:sz w:val="18"/>
          <w:szCs w:val="18"/>
        </w:rPr>
        <w:t>Das führt uns weiter zu einer spannenden Frage: Woher kommt eigentlich die aktuelle Schreibrichtung in unserem Dezimalsy</w:t>
      </w:r>
      <w:r w:rsidRPr="00320A50">
        <w:rPr>
          <w:rFonts w:ascii="Book Antiqua" w:hAnsi="Book Antiqua" w:cstheme="minorHAnsi"/>
          <w:sz w:val="18"/>
          <w:szCs w:val="18"/>
        </w:rPr>
        <w:t>s</w:t>
      </w:r>
      <w:r w:rsidRPr="00320A50">
        <w:rPr>
          <w:rFonts w:ascii="Book Antiqua" w:hAnsi="Book Antiqua" w:cstheme="minorHAnsi"/>
          <w:sz w:val="18"/>
          <w:szCs w:val="18"/>
        </w:rPr>
        <w:t>tem von den Grösseren zu den Kleineren (die übrigens auch im Dualsystem und in allen übrigen beibehalten wird)? Die Sumerer, ein Volk im Zweistromland zwischen Euphrat und Tigris, gro</w:t>
      </w:r>
      <w:r w:rsidR="00874EB4" w:rsidRPr="00320A50">
        <w:rPr>
          <w:rFonts w:ascii="Book Antiqua" w:hAnsi="Book Antiqua" w:cstheme="minorHAnsi"/>
          <w:sz w:val="18"/>
          <w:szCs w:val="18"/>
        </w:rPr>
        <w:t>ß</w:t>
      </w:r>
      <w:r w:rsidRPr="00320A50">
        <w:rPr>
          <w:rFonts w:ascii="Book Antiqua" w:hAnsi="Book Antiqua" w:cstheme="minorHAnsi"/>
          <w:sz w:val="18"/>
          <w:szCs w:val="18"/>
        </w:rPr>
        <w:t>enteils identisch mit dem heutigen Irak, haben vor minde</w:t>
      </w:r>
      <w:r w:rsidRPr="00320A50">
        <w:rPr>
          <w:rFonts w:ascii="Book Antiqua" w:hAnsi="Book Antiqua" w:cstheme="minorHAnsi"/>
          <w:sz w:val="18"/>
          <w:szCs w:val="18"/>
        </w:rPr>
        <w:t>s</w:t>
      </w:r>
      <w:r w:rsidRPr="00320A50">
        <w:rPr>
          <w:rFonts w:ascii="Book Antiqua" w:hAnsi="Book Antiqua" w:cstheme="minorHAnsi"/>
          <w:sz w:val="18"/>
          <w:szCs w:val="18"/>
        </w:rPr>
        <w:t>tens 5000 Jahren ihr 60er-System erfunden, das uns bis heute zur Zeitmessung und zur Gradeinteilung dient. Versuche, in diesen Bereichen das alte 60er-System durch unser heutiges Dezimalsy</w:t>
      </w:r>
      <w:r w:rsidRPr="00320A50">
        <w:rPr>
          <w:rFonts w:ascii="Book Antiqua" w:hAnsi="Book Antiqua" w:cstheme="minorHAnsi"/>
          <w:sz w:val="18"/>
          <w:szCs w:val="18"/>
        </w:rPr>
        <w:t>s</w:t>
      </w:r>
      <w:r w:rsidRPr="00320A50">
        <w:rPr>
          <w:rFonts w:ascii="Book Antiqua" w:hAnsi="Book Antiqua" w:cstheme="minorHAnsi"/>
          <w:sz w:val="18"/>
          <w:szCs w:val="18"/>
        </w:rPr>
        <w:t>tem zu ersetzen, scheiterten, nicht zuletzt, weil das 60er-System mehr ganzzahlige Teiler enthält als die Zahl 100 (12 gegenüber nur 8). Die Sumerer haben auch für das schriftliche Rechnen das wohl erste Stellenwertsystem der Welt entwickelt, dargestellt mit ihren Keilschriftzeichen, und zwar die grö</w:t>
      </w:r>
      <w:r w:rsidR="00D16BED" w:rsidRPr="00320A50">
        <w:rPr>
          <w:rFonts w:ascii="Book Antiqua" w:hAnsi="Book Antiqua" w:cstheme="minorHAnsi"/>
          <w:sz w:val="18"/>
          <w:szCs w:val="18"/>
        </w:rPr>
        <w:t>ß</w:t>
      </w:r>
      <w:r w:rsidRPr="00320A50">
        <w:rPr>
          <w:rFonts w:ascii="Book Antiqua" w:hAnsi="Book Antiqua" w:cstheme="minorHAnsi"/>
          <w:sz w:val="18"/>
          <w:szCs w:val="18"/>
        </w:rPr>
        <w:t>eren Potenzen von 60 links der kleineren, also in der gleichen Schreibrichtung wie in unserem Dezimalsystem: …d* 60</w:t>
      </w:r>
      <w:r w:rsidRPr="00320A50">
        <w:rPr>
          <w:rFonts w:ascii="Book Antiqua" w:hAnsi="Book Antiqua" w:cstheme="minorHAnsi"/>
          <w:sz w:val="18"/>
          <w:szCs w:val="18"/>
          <w:vertAlign w:val="superscript"/>
        </w:rPr>
        <w:t>3</w:t>
      </w:r>
      <w:r w:rsidRPr="00320A50">
        <w:rPr>
          <w:rFonts w:ascii="Book Antiqua" w:hAnsi="Book Antiqua" w:cstheme="minorHAnsi"/>
          <w:sz w:val="18"/>
          <w:szCs w:val="18"/>
        </w:rPr>
        <w:t>, c*60</w:t>
      </w:r>
      <w:r w:rsidRPr="00320A50">
        <w:rPr>
          <w:rFonts w:ascii="Book Antiqua" w:hAnsi="Book Antiqua" w:cstheme="minorHAnsi"/>
          <w:sz w:val="18"/>
          <w:szCs w:val="18"/>
          <w:vertAlign w:val="superscript"/>
        </w:rPr>
        <w:t>2</w:t>
      </w:r>
      <w:r w:rsidRPr="00320A50">
        <w:rPr>
          <w:rFonts w:ascii="Book Antiqua" w:hAnsi="Book Antiqua" w:cstheme="minorHAnsi"/>
          <w:sz w:val="18"/>
          <w:szCs w:val="18"/>
        </w:rPr>
        <w:t>, b*60</w:t>
      </w:r>
      <w:r w:rsidRPr="00320A50">
        <w:rPr>
          <w:rFonts w:ascii="Book Antiqua" w:hAnsi="Book Antiqua" w:cstheme="minorHAnsi"/>
          <w:sz w:val="18"/>
          <w:szCs w:val="18"/>
          <w:vertAlign w:val="superscript"/>
        </w:rPr>
        <w:t>1</w:t>
      </w:r>
      <w:r w:rsidRPr="00320A50">
        <w:rPr>
          <w:rFonts w:ascii="Book Antiqua" w:hAnsi="Book Antiqua" w:cstheme="minorHAnsi"/>
          <w:sz w:val="18"/>
          <w:szCs w:val="18"/>
        </w:rPr>
        <w:t>, a*60</w:t>
      </w:r>
      <w:r w:rsidRPr="00320A50">
        <w:rPr>
          <w:rFonts w:ascii="Book Antiqua" w:hAnsi="Book Antiqua" w:cstheme="minorHAnsi"/>
          <w:sz w:val="18"/>
          <w:szCs w:val="18"/>
          <w:vertAlign w:val="superscript"/>
        </w:rPr>
        <w:t>0</w:t>
      </w:r>
      <w:r w:rsidRPr="00320A50">
        <w:rPr>
          <w:rFonts w:ascii="Book Antiqua" w:hAnsi="Book Antiqua" w:cstheme="minorHAnsi"/>
          <w:sz w:val="18"/>
          <w:szCs w:val="18"/>
        </w:rPr>
        <w:t>; a, b, c, d… jeweils zwischen 0 und 59, wobei für die Null noch kein Zeichen existierte, sondern einfach eine Lücke offen gelassen wurde</w:t>
      </w:r>
      <w:r w:rsidR="000A0AD5" w:rsidRPr="00320A50">
        <w:rPr>
          <w:rFonts w:ascii="Book Antiqua" w:hAnsi="Book Antiqua" w:cstheme="minorHAnsi"/>
          <w:sz w:val="18"/>
          <w:szCs w:val="18"/>
        </w:rPr>
        <w:t xml:space="preserve"> (W</w:t>
      </w:r>
      <w:r w:rsidR="000A0AD5" w:rsidRPr="00320A50">
        <w:rPr>
          <w:rFonts w:ascii="Book Antiqua" w:hAnsi="Book Antiqua" w:cstheme="minorHAnsi"/>
          <w:sz w:val="18"/>
          <w:szCs w:val="18"/>
        </w:rPr>
        <w:t>i</w:t>
      </w:r>
      <w:r w:rsidR="000A0AD5" w:rsidRPr="00320A50">
        <w:rPr>
          <w:rFonts w:ascii="Book Antiqua" w:hAnsi="Book Antiqua" w:cstheme="minorHAnsi"/>
          <w:sz w:val="18"/>
          <w:szCs w:val="18"/>
        </w:rPr>
        <w:t xml:space="preserve">kipedia. </w:t>
      </w:r>
      <w:r w:rsidR="000A0AD5" w:rsidRPr="00320A50">
        <w:rPr>
          <w:rFonts w:ascii="Book Antiqua" w:hAnsi="Book Antiqua" w:cstheme="minorHAnsi"/>
          <w:i/>
          <w:sz w:val="18"/>
          <w:szCs w:val="18"/>
        </w:rPr>
        <w:t>Babylonische Mathematik</w:t>
      </w:r>
      <w:r w:rsidR="000A0AD5" w:rsidRPr="00320A50">
        <w:rPr>
          <w:rFonts w:ascii="Book Antiqua" w:hAnsi="Book Antiqua" w:cstheme="minorHAnsi"/>
          <w:sz w:val="18"/>
          <w:szCs w:val="18"/>
        </w:rPr>
        <w:t>)</w:t>
      </w:r>
      <w:r w:rsidRPr="00320A50">
        <w:rPr>
          <w:rFonts w:ascii="Book Antiqua" w:hAnsi="Book Antiqua" w:cstheme="minorHAnsi"/>
          <w:sz w:val="18"/>
          <w:szCs w:val="18"/>
        </w:rPr>
        <w:t>. Dann hätte eine Zahl z.B. mit a = 33, b = 24, c = 15, d = 6 so ausgesehen: 6 15 24 33 (aber in Kei</w:t>
      </w:r>
      <w:r w:rsidRPr="00320A50">
        <w:rPr>
          <w:rFonts w:ascii="Book Antiqua" w:hAnsi="Book Antiqua" w:cstheme="minorHAnsi"/>
          <w:sz w:val="18"/>
          <w:szCs w:val="18"/>
        </w:rPr>
        <w:t>l</w:t>
      </w:r>
      <w:r w:rsidRPr="00320A50">
        <w:rPr>
          <w:rFonts w:ascii="Book Antiqua" w:hAnsi="Book Antiqua" w:cstheme="minorHAnsi"/>
          <w:sz w:val="18"/>
          <w:szCs w:val="18"/>
        </w:rPr>
        <w:t xml:space="preserve">schriftzeichen). Im Dezimalsystem hat diese Zahl den Wert 1'351’473 (6*216'000 + 15*3600 + 24*60 + 33*1). In allen erhaltenen Keilschriftzahlen ist die Schreibrichtung </w:t>
      </w:r>
      <w:r w:rsidRPr="00320A50">
        <w:rPr>
          <w:rFonts w:ascii="Book Antiqua" w:hAnsi="Book Antiqua" w:cstheme="minorHAnsi"/>
          <w:i/>
          <w:sz w:val="18"/>
          <w:szCs w:val="18"/>
        </w:rPr>
        <w:t>grösser links / kleiner rechts</w:t>
      </w:r>
      <w:r w:rsidRPr="00320A50">
        <w:rPr>
          <w:rFonts w:ascii="Book Antiqua" w:hAnsi="Book Antiqua" w:cstheme="minorHAnsi"/>
          <w:sz w:val="18"/>
          <w:szCs w:val="18"/>
        </w:rPr>
        <w:t>, so wie auch heute noch in unseren modernen Zahlensy</w:t>
      </w:r>
      <w:r w:rsidRPr="00320A50">
        <w:rPr>
          <w:rFonts w:ascii="Book Antiqua" w:hAnsi="Book Antiqua" w:cstheme="minorHAnsi"/>
          <w:sz w:val="18"/>
          <w:szCs w:val="18"/>
        </w:rPr>
        <w:t>s</w:t>
      </w:r>
      <w:r w:rsidRPr="00320A50">
        <w:rPr>
          <w:rFonts w:ascii="Book Antiqua" w:hAnsi="Book Antiqua" w:cstheme="minorHAnsi"/>
          <w:sz w:val="18"/>
          <w:szCs w:val="18"/>
        </w:rPr>
        <w:t xml:space="preserve">temen. Diese Schreibrichtung der Zahlen hat sich also durch mindestens </w:t>
      </w:r>
      <w:r w:rsidR="00E347AB" w:rsidRPr="00320A50">
        <w:rPr>
          <w:rFonts w:ascii="Book Antiqua" w:hAnsi="Book Antiqua" w:cstheme="minorHAnsi"/>
          <w:sz w:val="18"/>
          <w:szCs w:val="18"/>
        </w:rPr>
        <w:t>4</w:t>
      </w:r>
      <w:r w:rsidRPr="00320A50">
        <w:rPr>
          <w:rFonts w:ascii="Book Antiqua" w:hAnsi="Book Antiqua" w:cstheme="minorHAnsi"/>
          <w:sz w:val="18"/>
          <w:szCs w:val="18"/>
        </w:rPr>
        <w:t xml:space="preserve">'000 Jahre Schreibkultur in den verschiedensten </w:t>
      </w:r>
      <w:r w:rsidR="00CA17C2" w:rsidRPr="00320A50">
        <w:rPr>
          <w:rFonts w:ascii="Book Antiqua" w:hAnsi="Book Antiqua" w:cstheme="minorHAnsi"/>
          <w:sz w:val="18"/>
          <w:szCs w:val="18"/>
        </w:rPr>
        <w:t>or</w:t>
      </w:r>
      <w:r w:rsidR="00CA17C2" w:rsidRPr="00320A50">
        <w:rPr>
          <w:rFonts w:ascii="Book Antiqua" w:hAnsi="Book Antiqua" w:cstheme="minorHAnsi"/>
          <w:sz w:val="18"/>
          <w:szCs w:val="18"/>
        </w:rPr>
        <w:t>i</w:t>
      </w:r>
      <w:r w:rsidR="00CA17C2" w:rsidRPr="00320A50">
        <w:rPr>
          <w:rFonts w:ascii="Book Antiqua" w:hAnsi="Book Antiqua" w:cstheme="minorHAnsi"/>
          <w:sz w:val="18"/>
          <w:szCs w:val="18"/>
        </w:rPr>
        <w:t xml:space="preserve">entalischen und europäischen </w:t>
      </w:r>
      <w:r w:rsidRPr="00320A50">
        <w:rPr>
          <w:rFonts w:ascii="Book Antiqua" w:hAnsi="Book Antiqua" w:cstheme="minorHAnsi"/>
          <w:sz w:val="18"/>
          <w:szCs w:val="18"/>
        </w:rPr>
        <w:t>Sprachen unabhängig von ihren unterschiedlichen Schriftsystemen erhalten!</w:t>
      </w:r>
      <w:r w:rsidR="00E347AB" w:rsidRPr="00320A50">
        <w:rPr>
          <w:rFonts w:ascii="Book Antiqua" w:hAnsi="Book Antiqua" w:cstheme="minorHAnsi"/>
          <w:sz w:val="18"/>
          <w:szCs w:val="18"/>
        </w:rPr>
        <w:t xml:space="preserve"> </w:t>
      </w:r>
    </w:p>
    <w:p w14:paraId="0789911C" w14:textId="77777777" w:rsidR="00F53878" w:rsidRPr="00320A50" w:rsidRDefault="00F53878" w:rsidP="00C144AF">
      <w:pPr>
        <w:spacing w:line="220" w:lineRule="exact"/>
        <w:jc w:val="both"/>
        <w:rPr>
          <w:rFonts w:ascii="Book Antiqua" w:hAnsi="Book Antiqua" w:cstheme="minorHAnsi"/>
          <w:sz w:val="18"/>
          <w:szCs w:val="18"/>
        </w:rPr>
      </w:pPr>
      <w:r w:rsidRPr="00320A50">
        <w:rPr>
          <w:rFonts w:ascii="Book Antiqua" w:hAnsi="Book Antiqua" w:cstheme="minorHAnsi"/>
          <w:sz w:val="18"/>
          <w:szCs w:val="18"/>
        </w:rPr>
        <w:t>Fassen wir aus Sicht unserer deutschen Sprech- und Schreibreg</w:t>
      </w:r>
      <w:r w:rsidRPr="00320A50">
        <w:rPr>
          <w:rFonts w:ascii="Book Antiqua" w:hAnsi="Book Antiqua" w:cstheme="minorHAnsi"/>
          <w:sz w:val="18"/>
          <w:szCs w:val="18"/>
        </w:rPr>
        <w:t>e</w:t>
      </w:r>
      <w:r w:rsidRPr="00320A50">
        <w:rPr>
          <w:rFonts w:ascii="Book Antiqua" w:hAnsi="Book Antiqua" w:cstheme="minorHAnsi"/>
          <w:sz w:val="18"/>
          <w:szCs w:val="18"/>
        </w:rPr>
        <w:t>lung zusammen:</w:t>
      </w:r>
    </w:p>
    <w:p w14:paraId="03563F37" w14:textId="77777777" w:rsidR="009A3D65" w:rsidRPr="00320A50" w:rsidRDefault="00F53878" w:rsidP="00C144AF">
      <w:pPr>
        <w:spacing w:line="220" w:lineRule="exact"/>
        <w:jc w:val="both"/>
        <w:rPr>
          <w:rFonts w:ascii="Book Antiqua" w:hAnsi="Book Antiqua" w:cstheme="minorHAnsi"/>
          <w:sz w:val="18"/>
          <w:szCs w:val="18"/>
        </w:rPr>
      </w:pPr>
      <w:r w:rsidRPr="00320A50">
        <w:rPr>
          <w:rFonts w:ascii="Book Antiqua" w:hAnsi="Book Antiqua" w:cstheme="minorHAnsi"/>
          <w:sz w:val="18"/>
          <w:szCs w:val="18"/>
        </w:rPr>
        <w:t>Bei Texten ist die Sprech- und Schreibrichtung rechtsläufig (von links nach rechts);</w:t>
      </w:r>
      <w:r w:rsidR="009A3D65" w:rsidRPr="00320A50">
        <w:rPr>
          <w:rFonts w:ascii="Book Antiqua" w:hAnsi="Book Antiqua" w:cstheme="minorHAnsi"/>
          <w:sz w:val="18"/>
          <w:szCs w:val="18"/>
        </w:rPr>
        <w:t xml:space="preserve"> </w:t>
      </w:r>
    </w:p>
    <w:p w14:paraId="4390889B" w14:textId="1EC3C64C" w:rsidR="00F53878" w:rsidRPr="00320A50" w:rsidRDefault="00F53878" w:rsidP="00C144AF">
      <w:pPr>
        <w:spacing w:line="220" w:lineRule="exact"/>
        <w:jc w:val="both"/>
        <w:rPr>
          <w:rFonts w:ascii="Book Antiqua" w:hAnsi="Book Antiqua" w:cstheme="minorHAnsi"/>
          <w:sz w:val="18"/>
          <w:szCs w:val="18"/>
        </w:rPr>
      </w:pPr>
      <w:r w:rsidRPr="00320A50">
        <w:rPr>
          <w:rFonts w:ascii="Book Antiqua" w:hAnsi="Book Antiqua" w:cstheme="minorHAnsi"/>
          <w:sz w:val="18"/>
          <w:szCs w:val="18"/>
        </w:rPr>
        <w:t>die Anordnung der Mengen in zusammenhängenden Ausdr</w:t>
      </w:r>
      <w:r w:rsidRPr="00320A50">
        <w:rPr>
          <w:rFonts w:ascii="Book Antiqua" w:hAnsi="Book Antiqua" w:cstheme="minorHAnsi"/>
          <w:sz w:val="18"/>
          <w:szCs w:val="18"/>
        </w:rPr>
        <w:t>ü</w:t>
      </w:r>
      <w:r w:rsidRPr="00320A50">
        <w:rPr>
          <w:rFonts w:ascii="Book Antiqua" w:hAnsi="Book Antiqua" w:cstheme="minorHAnsi"/>
          <w:sz w:val="18"/>
          <w:szCs w:val="18"/>
        </w:rPr>
        <w:t xml:space="preserve">cken (Komposita, Adjektive+Substantive) läuft dabei von </w:t>
      </w:r>
      <w:r w:rsidRPr="00320A50">
        <w:rPr>
          <w:rFonts w:ascii="Book Antiqua" w:hAnsi="Book Antiqua" w:cstheme="minorHAnsi"/>
          <w:i/>
          <w:sz w:val="18"/>
          <w:szCs w:val="18"/>
        </w:rPr>
        <w:t>kleiner gegen grösser</w:t>
      </w:r>
      <w:r w:rsidRPr="00320A50">
        <w:rPr>
          <w:rFonts w:ascii="Book Antiqua" w:hAnsi="Book Antiqua" w:cstheme="minorHAnsi"/>
          <w:sz w:val="18"/>
          <w:szCs w:val="18"/>
        </w:rPr>
        <w:t>.</w:t>
      </w:r>
    </w:p>
    <w:p w14:paraId="579B169E" w14:textId="77777777" w:rsidR="009A3D65" w:rsidRPr="00320A50" w:rsidRDefault="00F53878" w:rsidP="00C144AF">
      <w:pPr>
        <w:spacing w:line="220" w:lineRule="exact"/>
        <w:jc w:val="both"/>
        <w:rPr>
          <w:rFonts w:ascii="Book Antiqua" w:hAnsi="Book Antiqua" w:cstheme="minorHAnsi"/>
          <w:sz w:val="18"/>
          <w:szCs w:val="18"/>
        </w:rPr>
      </w:pPr>
      <w:r w:rsidRPr="00320A50">
        <w:rPr>
          <w:rFonts w:ascii="Book Antiqua" w:hAnsi="Book Antiqua" w:cstheme="minorHAnsi"/>
          <w:sz w:val="18"/>
          <w:szCs w:val="18"/>
        </w:rPr>
        <w:t>Bei mehrstelligen Zahlen ist die Sprech- und Schreibrichtung ebenfalls rechtsläufig (von links nach rechts);</w:t>
      </w:r>
      <w:r w:rsidR="009A3D65" w:rsidRPr="00320A50">
        <w:rPr>
          <w:rFonts w:ascii="Book Antiqua" w:hAnsi="Book Antiqua" w:cstheme="minorHAnsi"/>
          <w:sz w:val="18"/>
          <w:szCs w:val="18"/>
        </w:rPr>
        <w:t xml:space="preserve"> </w:t>
      </w:r>
    </w:p>
    <w:p w14:paraId="1AD58D4F" w14:textId="17139391" w:rsidR="00F53878" w:rsidRPr="00320A50" w:rsidRDefault="00F53878" w:rsidP="00C144AF">
      <w:pPr>
        <w:spacing w:after="60" w:line="220" w:lineRule="exact"/>
        <w:jc w:val="both"/>
        <w:rPr>
          <w:rFonts w:ascii="Book Antiqua" w:hAnsi="Book Antiqua" w:cstheme="minorHAnsi"/>
          <w:sz w:val="18"/>
          <w:szCs w:val="18"/>
        </w:rPr>
      </w:pPr>
      <w:r w:rsidRPr="00320A50">
        <w:rPr>
          <w:rFonts w:ascii="Book Antiqua" w:hAnsi="Book Antiqua" w:cstheme="minorHAnsi"/>
          <w:sz w:val="18"/>
          <w:szCs w:val="18"/>
        </w:rPr>
        <w:t xml:space="preserve">die Anordnung der Stellenwerte hingegen läuft in der Schreibrichtung umgekehrt von </w:t>
      </w:r>
      <w:r w:rsidRPr="00320A50">
        <w:rPr>
          <w:rFonts w:ascii="Book Antiqua" w:hAnsi="Book Antiqua" w:cstheme="minorHAnsi"/>
          <w:i/>
          <w:sz w:val="18"/>
          <w:szCs w:val="18"/>
        </w:rPr>
        <w:t>grösser gegen kleiner</w:t>
      </w:r>
      <w:r w:rsidRPr="00320A50">
        <w:rPr>
          <w:rFonts w:ascii="Book Antiqua" w:hAnsi="Book Antiqua" w:cstheme="minorHAnsi"/>
          <w:sz w:val="18"/>
          <w:szCs w:val="18"/>
        </w:rPr>
        <w:t xml:space="preserve"> – auch die Sprechrichtung folgt dieser Schreibrichtung, wendet sich jedoch bei den letzten beiden Ziffern wieder um von </w:t>
      </w:r>
      <w:r w:rsidRPr="00320A50">
        <w:rPr>
          <w:rFonts w:ascii="Book Antiqua" w:hAnsi="Book Antiqua" w:cstheme="minorHAnsi"/>
          <w:i/>
          <w:sz w:val="18"/>
          <w:szCs w:val="18"/>
        </w:rPr>
        <w:t>kleiner gegen grösser</w:t>
      </w:r>
      <w:r w:rsidRPr="00320A50">
        <w:rPr>
          <w:rFonts w:ascii="Book Antiqua" w:hAnsi="Book Antiqua" w:cstheme="minorHAnsi"/>
          <w:sz w:val="18"/>
          <w:szCs w:val="18"/>
        </w:rPr>
        <w:t xml:space="preserve"> wie bei den Komposita. Die Schreibrichtung kann sich individ</w:t>
      </w:r>
      <w:r w:rsidRPr="00320A50">
        <w:rPr>
          <w:rFonts w:ascii="Book Antiqua" w:hAnsi="Book Antiqua" w:cstheme="minorHAnsi"/>
          <w:sz w:val="18"/>
          <w:szCs w:val="18"/>
        </w:rPr>
        <w:t>u</w:t>
      </w:r>
      <w:r w:rsidRPr="00320A50">
        <w:rPr>
          <w:rFonts w:ascii="Book Antiqua" w:hAnsi="Book Antiqua" w:cstheme="minorHAnsi"/>
          <w:sz w:val="18"/>
          <w:szCs w:val="18"/>
        </w:rPr>
        <w:t>ell dieser Sprechrichtung anpassen: man schreibt den Einer zuerst rechts vor dem Zehner, für den man eine Lücke links offenlässt.</w:t>
      </w:r>
    </w:p>
    <w:p w14:paraId="0D9AD1DD" w14:textId="0EBBB1F0" w:rsidR="00F53878" w:rsidRPr="00320A50" w:rsidRDefault="00F53878" w:rsidP="00C144AF">
      <w:pPr>
        <w:spacing w:after="100" w:line="220" w:lineRule="exact"/>
        <w:jc w:val="both"/>
        <w:rPr>
          <w:rFonts w:ascii="Book Antiqua" w:hAnsi="Book Antiqua" w:cstheme="minorHAnsi"/>
          <w:sz w:val="18"/>
          <w:szCs w:val="18"/>
        </w:rPr>
      </w:pPr>
      <w:r w:rsidRPr="00320A50">
        <w:rPr>
          <w:rFonts w:ascii="Book Antiqua" w:hAnsi="Book Antiqua" w:cstheme="minorHAnsi"/>
          <w:sz w:val="18"/>
          <w:szCs w:val="18"/>
        </w:rPr>
        <w:t>Wir sehen hier ein Ordnungsprinzip in unserer deutschen Spr</w:t>
      </w:r>
      <w:r w:rsidRPr="00320A50">
        <w:rPr>
          <w:rFonts w:ascii="Book Antiqua" w:hAnsi="Book Antiqua" w:cstheme="minorHAnsi"/>
          <w:sz w:val="18"/>
          <w:szCs w:val="18"/>
        </w:rPr>
        <w:t>a</w:t>
      </w:r>
      <w:r w:rsidRPr="00320A50">
        <w:rPr>
          <w:rFonts w:ascii="Book Antiqua" w:hAnsi="Book Antiqua" w:cstheme="minorHAnsi"/>
          <w:sz w:val="18"/>
          <w:szCs w:val="18"/>
        </w:rPr>
        <w:t>che aufgrund von Quantitäten, das in ganz verschiedene Bereiche hinein regiert, und zwar nach einem einheitlichen Schema, j</w:t>
      </w:r>
      <w:r w:rsidRPr="00320A50">
        <w:rPr>
          <w:rFonts w:ascii="Book Antiqua" w:hAnsi="Book Antiqua" w:cstheme="minorHAnsi"/>
          <w:sz w:val="18"/>
          <w:szCs w:val="18"/>
        </w:rPr>
        <w:t>e</w:t>
      </w:r>
      <w:r w:rsidRPr="00320A50">
        <w:rPr>
          <w:rFonts w:ascii="Book Antiqua" w:hAnsi="Book Antiqua" w:cstheme="minorHAnsi"/>
          <w:sz w:val="18"/>
          <w:szCs w:val="18"/>
        </w:rPr>
        <w:t xml:space="preserve">weils </w:t>
      </w:r>
      <w:r w:rsidRPr="00320A50">
        <w:rPr>
          <w:rFonts w:ascii="Book Antiqua" w:hAnsi="Book Antiqua" w:cstheme="minorHAnsi"/>
          <w:i/>
          <w:sz w:val="18"/>
          <w:szCs w:val="18"/>
        </w:rPr>
        <w:t>kleiner vor grösser</w:t>
      </w:r>
      <w:r w:rsidRPr="00320A50">
        <w:rPr>
          <w:rFonts w:ascii="Book Antiqua" w:hAnsi="Book Antiqua" w:cstheme="minorHAnsi"/>
          <w:sz w:val="18"/>
          <w:szCs w:val="18"/>
        </w:rPr>
        <w:t>: Wortbildung, Zeichensetzung, Satzbau, bei einem Teil der Zahlwörter. Die Quantifikation, das he</w:t>
      </w:r>
      <w:r w:rsidR="00DE7715" w:rsidRPr="00320A50">
        <w:rPr>
          <w:rFonts w:ascii="Book Antiqua" w:hAnsi="Book Antiqua" w:cstheme="minorHAnsi"/>
          <w:sz w:val="18"/>
          <w:szCs w:val="18"/>
        </w:rPr>
        <w:t>iß</w:t>
      </w:r>
      <w:r w:rsidRPr="00320A50">
        <w:rPr>
          <w:rFonts w:ascii="Book Antiqua" w:hAnsi="Book Antiqua" w:cstheme="minorHAnsi"/>
          <w:sz w:val="18"/>
          <w:szCs w:val="18"/>
        </w:rPr>
        <w:t>t die Unterscheidung von Mengen in der Sprache – Teil/Ganzes, grö</w:t>
      </w:r>
      <w:r w:rsidRPr="00320A50">
        <w:rPr>
          <w:rFonts w:ascii="Book Antiqua" w:hAnsi="Book Antiqua" w:cstheme="minorHAnsi"/>
          <w:sz w:val="18"/>
          <w:szCs w:val="18"/>
        </w:rPr>
        <w:t>s</w:t>
      </w:r>
      <w:r w:rsidRPr="00320A50">
        <w:rPr>
          <w:rFonts w:ascii="Book Antiqua" w:hAnsi="Book Antiqua" w:cstheme="minorHAnsi"/>
          <w:sz w:val="18"/>
          <w:szCs w:val="18"/>
        </w:rPr>
        <w:t>ser/kleiner – scheint also ein Grundprinzip in vielen Bereichen des Deutschen zu sein. Dafür interessiert hat sich die Grammati</w:t>
      </w:r>
      <w:r w:rsidRPr="00320A50">
        <w:rPr>
          <w:rFonts w:ascii="Book Antiqua" w:hAnsi="Book Antiqua" w:cstheme="minorHAnsi"/>
          <w:sz w:val="18"/>
          <w:szCs w:val="18"/>
        </w:rPr>
        <w:t>k</w:t>
      </w:r>
      <w:r w:rsidRPr="00320A50">
        <w:rPr>
          <w:rFonts w:ascii="Book Antiqua" w:hAnsi="Book Antiqua" w:cstheme="minorHAnsi"/>
          <w:sz w:val="18"/>
          <w:szCs w:val="18"/>
        </w:rPr>
        <w:t>schreibung vor allem für den Deutschunterricht bis heute leider kaum. Dabei wäre das ein spannendes Übungsfeld und eine he</w:t>
      </w:r>
      <w:r w:rsidRPr="00320A50">
        <w:rPr>
          <w:rFonts w:ascii="Book Antiqua" w:hAnsi="Book Antiqua" w:cstheme="minorHAnsi"/>
          <w:sz w:val="18"/>
          <w:szCs w:val="18"/>
        </w:rPr>
        <w:t>r</w:t>
      </w:r>
      <w:r w:rsidRPr="00320A50">
        <w:rPr>
          <w:rFonts w:ascii="Book Antiqua" w:hAnsi="Book Antiqua" w:cstheme="minorHAnsi"/>
          <w:sz w:val="18"/>
          <w:szCs w:val="18"/>
        </w:rPr>
        <w:t>vorragende Denkschulung schon ab der Primarstufe.</w:t>
      </w:r>
    </w:p>
    <w:p w14:paraId="0771CDAD" w14:textId="77777777" w:rsidR="00F53878" w:rsidRPr="00320A50" w:rsidRDefault="00F53878" w:rsidP="00C144AF">
      <w:pPr>
        <w:pStyle w:val="Untertitel"/>
        <w:spacing w:before="0" w:after="60" w:line="220" w:lineRule="exact"/>
        <w:jc w:val="both"/>
        <w:rPr>
          <w:rFonts w:ascii="Book Antiqua" w:hAnsi="Book Antiqua" w:cstheme="minorHAnsi"/>
          <w:spacing w:val="10"/>
          <w:sz w:val="18"/>
          <w:szCs w:val="18"/>
        </w:rPr>
      </w:pPr>
      <w:r w:rsidRPr="00320A50">
        <w:rPr>
          <w:rFonts w:ascii="Book Antiqua" w:hAnsi="Book Antiqua" w:cstheme="minorHAnsi"/>
          <w:spacing w:val="10"/>
          <w:sz w:val="18"/>
          <w:szCs w:val="18"/>
        </w:rPr>
        <w:t>Die «Geschlechter» im Deutschen</w:t>
      </w:r>
    </w:p>
    <w:p w14:paraId="33EC16C7" w14:textId="77777777" w:rsidR="00F53878" w:rsidRPr="00320A50" w:rsidRDefault="00F53878" w:rsidP="00C144AF">
      <w:pPr>
        <w:spacing w:after="60" w:line="220" w:lineRule="exact"/>
        <w:jc w:val="both"/>
        <w:rPr>
          <w:rFonts w:ascii="Book Antiqua" w:hAnsi="Book Antiqua" w:cstheme="minorHAnsi"/>
          <w:sz w:val="18"/>
          <w:szCs w:val="18"/>
        </w:rPr>
      </w:pPr>
      <w:r w:rsidRPr="00320A50">
        <w:rPr>
          <w:rFonts w:ascii="Book Antiqua" w:hAnsi="Book Antiqua" w:cstheme="minorHAnsi"/>
          <w:sz w:val="18"/>
          <w:szCs w:val="18"/>
        </w:rPr>
        <w:t>Quantitäten einer etwas anderen Art verbergen sich sogar in den deutschen Genera («Geschlechter»). Entdeckt haben das viele Sprachwissenschafter in den letzten gut anderthalb Jahrhunde</w:t>
      </w:r>
      <w:r w:rsidRPr="00320A50">
        <w:rPr>
          <w:rFonts w:ascii="Book Antiqua" w:hAnsi="Book Antiqua" w:cstheme="minorHAnsi"/>
          <w:sz w:val="18"/>
          <w:szCs w:val="18"/>
        </w:rPr>
        <w:t>r</w:t>
      </w:r>
      <w:r w:rsidRPr="00320A50">
        <w:rPr>
          <w:rFonts w:ascii="Book Antiqua" w:hAnsi="Book Antiqua" w:cstheme="minorHAnsi"/>
          <w:sz w:val="18"/>
          <w:szCs w:val="18"/>
        </w:rPr>
        <w:t>ten. Diese Entdeckung wird die Beschreibung der deutschen G</w:t>
      </w:r>
      <w:r w:rsidRPr="00320A50">
        <w:rPr>
          <w:rFonts w:ascii="Book Antiqua" w:hAnsi="Book Antiqua" w:cstheme="minorHAnsi"/>
          <w:sz w:val="18"/>
          <w:szCs w:val="18"/>
        </w:rPr>
        <w:t>e</w:t>
      </w:r>
      <w:r w:rsidRPr="00320A50">
        <w:rPr>
          <w:rFonts w:ascii="Book Antiqua" w:hAnsi="Book Antiqua" w:cstheme="minorHAnsi"/>
          <w:sz w:val="18"/>
          <w:szCs w:val="18"/>
        </w:rPr>
        <w:t>nera revolutionieren. Es zeigte sich nämlich, dass sie in den ind</w:t>
      </w:r>
      <w:r w:rsidRPr="00320A50">
        <w:rPr>
          <w:rFonts w:ascii="Book Antiqua" w:hAnsi="Book Antiqua" w:cstheme="minorHAnsi"/>
          <w:sz w:val="18"/>
          <w:szCs w:val="18"/>
        </w:rPr>
        <w:t>o</w:t>
      </w:r>
      <w:r w:rsidRPr="00320A50">
        <w:rPr>
          <w:rFonts w:ascii="Book Antiqua" w:hAnsi="Book Antiqua" w:cstheme="minorHAnsi"/>
          <w:sz w:val="18"/>
          <w:szCs w:val="18"/>
        </w:rPr>
        <w:t>germanischen Vorläufersprachen nichts mit den natürlichen G</w:t>
      </w:r>
      <w:r w:rsidRPr="00320A50">
        <w:rPr>
          <w:rFonts w:ascii="Book Antiqua" w:hAnsi="Book Antiqua" w:cstheme="minorHAnsi"/>
          <w:sz w:val="18"/>
          <w:szCs w:val="18"/>
        </w:rPr>
        <w:t>e</w:t>
      </w:r>
      <w:r w:rsidRPr="00320A50">
        <w:rPr>
          <w:rFonts w:ascii="Book Antiqua" w:hAnsi="Book Antiqua" w:cstheme="minorHAnsi"/>
          <w:sz w:val="18"/>
          <w:szCs w:val="18"/>
        </w:rPr>
        <w:t>schlechtern zu tun hatten und dass die deutsche Sprache das Mengenprinzip auch in diesem Bereich am besten bis in die G</w:t>
      </w:r>
      <w:r w:rsidRPr="00320A50">
        <w:rPr>
          <w:rFonts w:ascii="Book Antiqua" w:hAnsi="Book Antiqua" w:cstheme="minorHAnsi"/>
          <w:sz w:val="18"/>
          <w:szCs w:val="18"/>
        </w:rPr>
        <w:t>e</w:t>
      </w:r>
      <w:r w:rsidRPr="00320A50">
        <w:rPr>
          <w:rFonts w:ascii="Book Antiqua" w:hAnsi="Book Antiqua" w:cstheme="minorHAnsi"/>
          <w:sz w:val="18"/>
          <w:szCs w:val="18"/>
        </w:rPr>
        <w:t>genwartsprache bewahrt hat (Abraham, S. 10, Anm. 9).</w:t>
      </w:r>
    </w:p>
    <w:p w14:paraId="03329B3A" w14:textId="481F9F19" w:rsidR="00F53878" w:rsidRPr="00320A50" w:rsidRDefault="00F53878" w:rsidP="00C144AF">
      <w:pPr>
        <w:spacing w:after="60" w:line="220" w:lineRule="exact"/>
        <w:jc w:val="both"/>
        <w:rPr>
          <w:rFonts w:ascii="Book Antiqua" w:hAnsi="Book Antiqua" w:cstheme="minorHAnsi"/>
          <w:sz w:val="18"/>
          <w:szCs w:val="18"/>
        </w:rPr>
      </w:pPr>
      <w:r w:rsidRPr="00320A50">
        <w:rPr>
          <w:rFonts w:ascii="Book Antiqua" w:hAnsi="Book Antiqua" w:cstheme="minorHAnsi"/>
          <w:sz w:val="18"/>
          <w:szCs w:val="18"/>
        </w:rPr>
        <w:t>Dabei besteht ein Zusammenhang zwischen dem Plural und den Genera. Joseph H. Greenberg hat 1963 in einem berühmten Art</w:t>
      </w:r>
      <w:r w:rsidRPr="00320A50">
        <w:rPr>
          <w:rFonts w:ascii="Book Antiqua" w:hAnsi="Book Antiqua" w:cstheme="minorHAnsi"/>
          <w:sz w:val="18"/>
          <w:szCs w:val="18"/>
        </w:rPr>
        <w:t>i</w:t>
      </w:r>
      <w:r w:rsidRPr="00320A50">
        <w:rPr>
          <w:rFonts w:ascii="Book Antiqua" w:hAnsi="Book Antiqua" w:cstheme="minorHAnsi"/>
          <w:sz w:val="18"/>
          <w:szCs w:val="18"/>
        </w:rPr>
        <w:t>kel 45 sogenannte Universalien in den Sprachen zusammengetr</w:t>
      </w:r>
      <w:r w:rsidRPr="00320A50">
        <w:rPr>
          <w:rFonts w:ascii="Book Antiqua" w:hAnsi="Book Antiqua" w:cstheme="minorHAnsi"/>
          <w:sz w:val="18"/>
          <w:szCs w:val="18"/>
        </w:rPr>
        <w:t>a</w:t>
      </w:r>
      <w:r w:rsidRPr="00320A50">
        <w:rPr>
          <w:rFonts w:ascii="Book Antiqua" w:hAnsi="Book Antiqua" w:cstheme="minorHAnsi"/>
          <w:sz w:val="18"/>
          <w:szCs w:val="18"/>
        </w:rPr>
        <w:t xml:space="preserve">gen. Das sind Regeln, die, soweit bekannt, in allen Sprachen der Welt gelten. Die für unsere Genera entscheidende Universalie Nr. 36 lautet: «Ist in einer Sprache die Kategorie Genus vorhanden, dann ist immer auch die Kategorie Numerus [Einzahl/Mehrzahl] vorhanden». Damit ist angedeutet, dass auch die Genera etwas mit Mengen zu tun haben müssen: Sie setzen die Unterscheidung zwischen Einzahl und Plural voraus. Martina Werner ordnet den </w:t>
      </w:r>
      <w:r w:rsidRPr="00320A50">
        <w:rPr>
          <w:rFonts w:ascii="Book Antiqua" w:hAnsi="Book Antiqua" w:cstheme="minorHAnsi"/>
          <w:spacing w:val="4"/>
          <w:sz w:val="18"/>
          <w:szCs w:val="18"/>
        </w:rPr>
        <w:t>Plural im Deutschen als «4. Genus» der Kategorie Genus ein</w:t>
      </w:r>
      <w:r w:rsidRPr="00320A50">
        <w:rPr>
          <w:rFonts w:ascii="Book Antiqua" w:hAnsi="Book Antiqua" w:cstheme="minorHAnsi"/>
          <w:sz w:val="18"/>
          <w:szCs w:val="18"/>
        </w:rPr>
        <w:t xml:space="preserve"> (S. 52, Anmerkung 19). Diese neue Art der Einteilung nach unte</w:t>
      </w:r>
      <w:r w:rsidRPr="00320A50">
        <w:rPr>
          <w:rFonts w:ascii="Book Antiqua" w:hAnsi="Book Antiqua" w:cstheme="minorHAnsi"/>
          <w:sz w:val="18"/>
          <w:szCs w:val="18"/>
        </w:rPr>
        <w:t>r</w:t>
      </w:r>
      <w:r w:rsidRPr="00320A50">
        <w:rPr>
          <w:rFonts w:ascii="Book Antiqua" w:hAnsi="Book Antiqua" w:cstheme="minorHAnsi"/>
          <w:sz w:val="18"/>
          <w:szCs w:val="18"/>
        </w:rPr>
        <w:t xml:space="preserve">schiedlichen Quantitäten nennen wir «Perspektivsystem». Damit lässt sich der ganze Geschlechterkampf in der deutschen Sprache leicht aus der Welt schaffen. </w:t>
      </w:r>
      <w:r w:rsidR="001A288C" w:rsidRPr="00320A50">
        <w:rPr>
          <w:rFonts w:ascii="Book Antiqua" w:hAnsi="Book Antiqua" w:cstheme="minorHAnsi"/>
          <w:sz w:val="18"/>
          <w:szCs w:val="18"/>
        </w:rPr>
        <w:t xml:space="preserve">Dieses </w:t>
      </w:r>
      <w:r w:rsidR="00410A7A" w:rsidRPr="00320A50">
        <w:rPr>
          <w:rFonts w:ascii="Book Antiqua" w:hAnsi="Book Antiqua" w:cstheme="minorHAnsi"/>
          <w:sz w:val="18"/>
          <w:szCs w:val="18"/>
        </w:rPr>
        <w:t>neue System</w:t>
      </w:r>
      <w:r w:rsidRPr="00320A50">
        <w:rPr>
          <w:rFonts w:ascii="Book Antiqua" w:hAnsi="Book Antiqua" w:cstheme="minorHAnsi"/>
          <w:sz w:val="18"/>
          <w:szCs w:val="18"/>
        </w:rPr>
        <w:t xml:space="preserve"> wird in einem Buch beschrieben</w:t>
      </w:r>
      <w:r w:rsidR="001A288C" w:rsidRPr="00320A50">
        <w:rPr>
          <w:rFonts w:ascii="Book Antiqua" w:hAnsi="Book Antiqua" w:cstheme="minorHAnsi"/>
          <w:sz w:val="18"/>
          <w:szCs w:val="18"/>
        </w:rPr>
        <w:t xml:space="preserve">, welches bald erscheinen wird. </w:t>
      </w:r>
    </w:p>
    <w:p w14:paraId="4779A5C2" w14:textId="714D6C1C" w:rsidR="00F53878" w:rsidRPr="00320A50" w:rsidRDefault="000A0AD5" w:rsidP="00C144AF">
      <w:pPr>
        <w:spacing w:after="60" w:line="220" w:lineRule="exact"/>
        <w:jc w:val="both"/>
        <w:rPr>
          <w:rFonts w:ascii="Book Antiqua" w:hAnsi="Book Antiqua" w:cstheme="minorHAnsi"/>
          <w:sz w:val="18"/>
          <w:szCs w:val="18"/>
        </w:rPr>
      </w:pPr>
      <w:r w:rsidRPr="00320A50">
        <w:rPr>
          <w:rFonts w:ascii="Book Antiqua" w:hAnsi="Book Antiqua" w:cstheme="minorHAnsi"/>
          <w:sz w:val="18"/>
          <w:szCs w:val="18"/>
        </w:rPr>
        <w:t>D</w:t>
      </w:r>
      <w:r w:rsidR="00F53878" w:rsidRPr="00320A50">
        <w:rPr>
          <w:rFonts w:ascii="Book Antiqua" w:hAnsi="Book Antiqua" w:cstheme="minorHAnsi"/>
          <w:sz w:val="18"/>
          <w:szCs w:val="18"/>
        </w:rPr>
        <w:t xml:space="preserve">ie Ziele, die mit dem Perspektivsystem erreicht werden sollen, </w:t>
      </w:r>
      <w:r w:rsidRPr="00320A50">
        <w:rPr>
          <w:rFonts w:ascii="Book Antiqua" w:hAnsi="Book Antiqua" w:cstheme="minorHAnsi"/>
          <w:sz w:val="18"/>
          <w:szCs w:val="18"/>
        </w:rPr>
        <w:t xml:space="preserve">sind </w:t>
      </w:r>
      <w:r w:rsidR="00F53878" w:rsidRPr="00320A50">
        <w:rPr>
          <w:rFonts w:ascii="Book Antiqua" w:hAnsi="Book Antiqua" w:cstheme="minorHAnsi"/>
          <w:sz w:val="18"/>
          <w:szCs w:val="18"/>
        </w:rPr>
        <w:t>hier kurz zusammengefasst:</w:t>
      </w:r>
    </w:p>
    <w:p w14:paraId="20D8EB55" w14:textId="77777777" w:rsidR="00F53878" w:rsidRPr="00320A50" w:rsidRDefault="00F53878" w:rsidP="00C144AF">
      <w:pPr>
        <w:widowControl/>
        <w:numPr>
          <w:ilvl w:val="0"/>
          <w:numId w:val="8"/>
        </w:numPr>
        <w:autoSpaceDE/>
        <w:autoSpaceDN/>
        <w:spacing w:after="60" w:line="220" w:lineRule="exact"/>
        <w:ind w:left="284" w:hanging="284"/>
        <w:jc w:val="both"/>
        <w:rPr>
          <w:rFonts w:ascii="Book Antiqua" w:hAnsi="Book Antiqua" w:cstheme="minorHAnsi"/>
          <w:sz w:val="18"/>
          <w:szCs w:val="18"/>
        </w:rPr>
      </w:pPr>
      <w:r w:rsidRPr="00320A50">
        <w:rPr>
          <w:rFonts w:ascii="Book Antiqua" w:hAnsi="Book Antiqua" w:cstheme="minorHAnsi"/>
          <w:sz w:val="18"/>
          <w:szCs w:val="18"/>
        </w:rPr>
        <w:t>Es ersetzt das bisherige sexusbasierte Genussystem. Dieses ist linguistisch falsch und weckt irrige Vorstellungen.</w:t>
      </w:r>
    </w:p>
    <w:p w14:paraId="3CC8DCEB" w14:textId="77777777" w:rsidR="00F53878" w:rsidRPr="00320A50" w:rsidRDefault="00F53878" w:rsidP="00C144AF">
      <w:pPr>
        <w:widowControl/>
        <w:numPr>
          <w:ilvl w:val="0"/>
          <w:numId w:val="8"/>
        </w:numPr>
        <w:autoSpaceDE/>
        <w:autoSpaceDN/>
        <w:spacing w:after="60" w:line="220" w:lineRule="exact"/>
        <w:ind w:left="284" w:hanging="284"/>
        <w:jc w:val="both"/>
        <w:rPr>
          <w:rFonts w:ascii="Book Antiqua" w:hAnsi="Book Antiqua" w:cstheme="minorHAnsi"/>
          <w:sz w:val="18"/>
          <w:szCs w:val="18"/>
        </w:rPr>
      </w:pPr>
      <w:r w:rsidRPr="00320A50">
        <w:rPr>
          <w:rFonts w:ascii="Book Antiqua" w:hAnsi="Book Antiqua" w:cstheme="minorHAnsi"/>
          <w:sz w:val="18"/>
          <w:szCs w:val="18"/>
        </w:rPr>
        <w:t xml:space="preserve">Die Genera (mit </w:t>
      </w:r>
      <w:r w:rsidRPr="00320A50">
        <w:rPr>
          <w:rFonts w:ascii="Book Antiqua" w:hAnsi="Book Antiqua" w:cstheme="minorHAnsi"/>
          <w:i/>
          <w:sz w:val="18"/>
          <w:szCs w:val="18"/>
        </w:rPr>
        <w:t>der, die, das</w:t>
      </w:r>
      <w:r w:rsidRPr="00320A50">
        <w:rPr>
          <w:rFonts w:ascii="Book Antiqua" w:hAnsi="Book Antiqua" w:cstheme="minorHAnsi"/>
          <w:sz w:val="18"/>
          <w:szCs w:val="18"/>
        </w:rPr>
        <w:t>)</w:t>
      </w:r>
      <w:r w:rsidRPr="00320A50">
        <w:rPr>
          <w:rFonts w:ascii="Book Antiqua" w:hAnsi="Book Antiqua" w:cstheme="minorHAnsi"/>
          <w:i/>
          <w:sz w:val="18"/>
          <w:szCs w:val="18"/>
        </w:rPr>
        <w:t xml:space="preserve"> </w:t>
      </w:r>
      <w:r w:rsidRPr="00320A50">
        <w:rPr>
          <w:rFonts w:ascii="Book Antiqua" w:hAnsi="Book Antiqua" w:cstheme="minorHAnsi"/>
          <w:sz w:val="18"/>
          <w:szCs w:val="18"/>
        </w:rPr>
        <w:t>sind bei den meisten Substant</w:t>
      </w:r>
      <w:r w:rsidRPr="00320A50">
        <w:rPr>
          <w:rFonts w:ascii="Book Antiqua" w:hAnsi="Book Antiqua" w:cstheme="minorHAnsi"/>
          <w:sz w:val="18"/>
          <w:szCs w:val="18"/>
        </w:rPr>
        <w:t>i</w:t>
      </w:r>
      <w:r w:rsidRPr="00320A50">
        <w:rPr>
          <w:rFonts w:ascii="Book Antiqua" w:hAnsi="Book Antiqua" w:cstheme="minorHAnsi"/>
          <w:sz w:val="18"/>
          <w:szCs w:val="18"/>
        </w:rPr>
        <w:t>ven mit dem neuen System leichter zu lernen. Das bisherige System bietet dafür keine Hilfe.</w:t>
      </w:r>
    </w:p>
    <w:p w14:paraId="00CFF054" w14:textId="77777777" w:rsidR="00F53878" w:rsidRPr="00320A50" w:rsidRDefault="00F53878" w:rsidP="00C144AF">
      <w:pPr>
        <w:widowControl/>
        <w:numPr>
          <w:ilvl w:val="0"/>
          <w:numId w:val="8"/>
        </w:numPr>
        <w:autoSpaceDE/>
        <w:autoSpaceDN/>
        <w:spacing w:after="60" w:line="220" w:lineRule="exact"/>
        <w:ind w:left="284" w:hanging="284"/>
        <w:jc w:val="both"/>
        <w:rPr>
          <w:rFonts w:ascii="Book Antiqua" w:hAnsi="Book Antiqua" w:cstheme="minorHAnsi"/>
          <w:sz w:val="18"/>
          <w:szCs w:val="18"/>
        </w:rPr>
      </w:pPr>
      <w:r w:rsidRPr="00320A50">
        <w:rPr>
          <w:rFonts w:ascii="Book Antiqua" w:hAnsi="Book Antiqua" w:cstheme="minorHAnsi"/>
          <w:sz w:val="18"/>
          <w:szCs w:val="18"/>
        </w:rPr>
        <w:t>Mit dem Perspektivsystem erhalten viele Substantive bei der Lektüre mehr Profil: Das Textverständnis wird vertieft.</w:t>
      </w:r>
    </w:p>
    <w:p w14:paraId="44436888" w14:textId="77777777" w:rsidR="00F53878" w:rsidRPr="00320A50" w:rsidRDefault="00F53878" w:rsidP="00C144AF">
      <w:pPr>
        <w:widowControl/>
        <w:numPr>
          <w:ilvl w:val="0"/>
          <w:numId w:val="8"/>
        </w:numPr>
        <w:autoSpaceDE/>
        <w:autoSpaceDN/>
        <w:spacing w:after="60" w:line="220" w:lineRule="exact"/>
        <w:ind w:left="284" w:hanging="284"/>
        <w:jc w:val="both"/>
        <w:rPr>
          <w:rFonts w:ascii="Book Antiqua" w:hAnsi="Book Antiqua" w:cstheme="minorHAnsi"/>
          <w:sz w:val="18"/>
          <w:szCs w:val="18"/>
        </w:rPr>
      </w:pPr>
      <w:r w:rsidRPr="00320A50">
        <w:rPr>
          <w:rFonts w:ascii="Book Antiqua" w:hAnsi="Book Antiqua" w:cstheme="minorHAnsi"/>
          <w:sz w:val="18"/>
          <w:szCs w:val="18"/>
        </w:rPr>
        <w:t>Es erlaubt eine geschlechtsneutrale und damit geschlechterg</w:t>
      </w:r>
      <w:r w:rsidRPr="00320A50">
        <w:rPr>
          <w:rFonts w:ascii="Book Antiqua" w:hAnsi="Book Antiqua" w:cstheme="minorHAnsi"/>
          <w:sz w:val="18"/>
          <w:szCs w:val="18"/>
        </w:rPr>
        <w:t>e</w:t>
      </w:r>
      <w:r w:rsidRPr="00320A50">
        <w:rPr>
          <w:rFonts w:ascii="Book Antiqua" w:hAnsi="Book Antiqua" w:cstheme="minorHAnsi"/>
          <w:sz w:val="18"/>
          <w:szCs w:val="18"/>
        </w:rPr>
        <w:t>rechte Grammatik ganz ohne mühselige «Genderleitfäden». Frauen, Männer und auch alle dazwischen sind in dieser Sprache zuhause. Niemand mehr muss sich sprachlich b</w:t>
      </w:r>
      <w:r w:rsidRPr="00320A50">
        <w:rPr>
          <w:rFonts w:ascii="Book Antiqua" w:hAnsi="Book Antiqua" w:cstheme="minorHAnsi"/>
          <w:sz w:val="18"/>
          <w:szCs w:val="18"/>
        </w:rPr>
        <w:t>e</w:t>
      </w:r>
      <w:r w:rsidRPr="00320A50">
        <w:rPr>
          <w:rFonts w:ascii="Book Antiqua" w:hAnsi="Book Antiqua" w:cstheme="minorHAnsi"/>
          <w:sz w:val="18"/>
          <w:szCs w:val="18"/>
        </w:rPr>
        <w:t>nachteiligt fühlen.</w:t>
      </w:r>
    </w:p>
    <w:p w14:paraId="5C4B863E" w14:textId="77777777" w:rsidR="00F53878" w:rsidRPr="00320A50" w:rsidRDefault="00F53878" w:rsidP="00C144AF">
      <w:pPr>
        <w:spacing w:after="60" w:line="220" w:lineRule="exact"/>
        <w:jc w:val="both"/>
        <w:rPr>
          <w:rFonts w:ascii="Book Antiqua" w:hAnsi="Book Antiqua" w:cstheme="minorHAnsi"/>
          <w:b/>
          <w:bCs/>
          <w:spacing w:val="10"/>
          <w:sz w:val="18"/>
          <w:szCs w:val="18"/>
        </w:rPr>
      </w:pPr>
      <w:r w:rsidRPr="00320A50">
        <w:rPr>
          <w:rFonts w:ascii="Book Antiqua" w:hAnsi="Book Antiqua" w:cstheme="minorHAnsi"/>
          <w:b/>
          <w:bCs/>
          <w:spacing w:val="10"/>
          <w:sz w:val="18"/>
          <w:szCs w:val="18"/>
        </w:rPr>
        <w:t>Literatur</w:t>
      </w:r>
    </w:p>
    <w:p w14:paraId="5869DA87" w14:textId="18CC5E03" w:rsidR="00F53878" w:rsidRPr="00320A50" w:rsidRDefault="00F53878" w:rsidP="002701F2">
      <w:pPr>
        <w:spacing w:after="20" w:line="200" w:lineRule="exact"/>
        <w:jc w:val="both"/>
        <w:rPr>
          <w:rFonts w:ascii="Book Antiqua" w:hAnsi="Book Antiqua" w:cstheme="minorHAnsi"/>
          <w:sz w:val="18"/>
          <w:szCs w:val="18"/>
        </w:rPr>
      </w:pPr>
      <w:r w:rsidRPr="00320A50">
        <w:rPr>
          <w:rFonts w:ascii="Book Antiqua" w:hAnsi="Book Antiqua" w:cstheme="minorHAnsi"/>
          <w:sz w:val="18"/>
          <w:szCs w:val="18"/>
        </w:rPr>
        <w:t>Abraham, Werner</w:t>
      </w:r>
      <w:r w:rsidR="000A0AD5" w:rsidRPr="00320A50">
        <w:rPr>
          <w:rFonts w:ascii="Book Antiqua" w:hAnsi="Book Antiqua" w:cstheme="minorHAnsi"/>
          <w:sz w:val="18"/>
          <w:szCs w:val="18"/>
        </w:rPr>
        <w:t>.</w:t>
      </w:r>
      <w:r w:rsidRPr="00320A50">
        <w:rPr>
          <w:rFonts w:ascii="Book Antiqua" w:hAnsi="Book Antiqua" w:cstheme="minorHAnsi"/>
          <w:sz w:val="18"/>
          <w:szCs w:val="18"/>
        </w:rPr>
        <w:t xml:space="preserve"> </w:t>
      </w:r>
      <w:r w:rsidR="000A0AD5" w:rsidRPr="00320A50">
        <w:rPr>
          <w:rFonts w:ascii="Book Antiqua" w:hAnsi="Book Antiqua" w:cstheme="minorHAnsi"/>
          <w:sz w:val="18"/>
          <w:szCs w:val="18"/>
        </w:rPr>
        <w:t>‚</w:t>
      </w:r>
      <w:r w:rsidRPr="00320A50">
        <w:rPr>
          <w:rFonts w:ascii="Book Antiqua" w:hAnsi="Book Antiqua" w:cstheme="minorHAnsi"/>
          <w:sz w:val="18"/>
          <w:szCs w:val="18"/>
        </w:rPr>
        <w:t>Deutsch – eine schwierige Sprache?</w:t>
      </w:r>
      <w:r w:rsidR="000A0AD5" w:rsidRPr="00320A50">
        <w:rPr>
          <w:rFonts w:ascii="Book Antiqua" w:hAnsi="Book Antiqua" w:cstheme="minorHAnsi"/>
          <w:sz w:val="18"/>
          <w:szCs w:val="18"/>
        </w:rPr>
        <w:t>’</w:t>
      </w:r>
      <w:r w:rsidRPr="00320A50">
        <w:rPr>
          <w:rFonts w:ascii="Book Antiqua" w:hAnsi="Book Antiqua" w:cstheme="minorHAnsi"/>
          <w:sz w:val="18"/>
          <w:szCs w:val="18"/>
        </w:rPr>
        <w:t>, in: Wi</w:t>
      </w:r>
      <w:r w:rsidRPr="00320A50">
        <w:rPr>
          <w:rFonts w:ascii="Book Antiqua" w:hAnsi="Book Antiqua" w:cstheme="minorHAnsi"/>
          <w:sz w:val="18"/>
          <w:szCs w:val="18"/>
        </w:rPr>
        <w:t>e</w:t>
      </w:r>
      <w:r w:rsidRPr="00320A50">
        <w:rPr>
          <w:rFonts w:ascii="Book Antiqua" w:hAnsi="Book Antiqua" w:cstheme="minorHAnsi"/>
          <w:sz w:val="18"/>
          <w:szCs w:val="18"/>
        </w:rPr>
        <w:t>ner Sprachblätter, September 2015.</w:t>
      </w:r>
    </w:p>
    <w:p w14:paraId="6FF15D5C" w14:textId="59E8EE6C" w:rsidR="00F53878" w:rsidRPr="00320A50" w:rsidRDefault="00F53878" w:rsidP="002701F2">
      <w:pPr>
        <w:spacing w:after="20" w:line="200" w:lineRule="exact"/>
        <w:jc w:val="both"/>
        <w:rPr>
          <w:rFonts w:ascii="Book Antiqua" w:hAnsi="Book Antiqua" w:cstheme="minorHAnsi"/>
          <w:sz w:val="18"/>
          <w:szCs w:val="18"/>
          <w:lang w:val="en-GB"/>
        </w:rPr>
      </w:pPr>
      <w:r w:rsidRPr="00320A50">
        <w:rPr>
          <w:rFonts w:ascii="Book Antiqua" w:hAnsi="Book Antiqua" w:cstheme="minorHAnsi"/>
          <w:spacing w:val="-4"/>
          <w:sz w:val="18"/>
          <w:szCs w:val="18"/>
          <w:lang w:val="en-GB"/>
        </w:rPr>
        <w:t>Greenberg, Joseph</w:t>
      </w:r>
      <w:r w:rsidR="000A0AD5" w:rsidRPr="00320A50">
        <w:rPr>
          <w:rFonts w:ascii="Book Antiqua" w:hAnsi="Book Antiqua" w:cstheme="minorHAnsi"/>
          <w:spacing w:val="-4"/>
          <w:sz w:val="18"/>
          <w:szCs w:val="18"/>
          <w:lang w:val="en-GB"/>
        </w:rPr>
        <w:t>.</w:t>
      </w:r>
      <w:r w:rsidRPr="00320A50">
        <w:rPr>
          <w:rFonts w:ascii="Book Antiqua" w:hAnsi="Book Antiqua" w:cstheme="minorHAnsi"/>
          <w:spacing w:val="-4"/>
          <w:sz w:val="18"/>
          <w:szCs w:val="18"/>
          <w:lang w:val="en-GB"/>
        </w:rPr>
        <w:t xml:space="preserve"> </w:t>
      </w:r>
      <w:r w:rsidR="00BC0EE8" w:rsidRPr="00320A50">
        <w:rPr>
          <w:rFonts w:ascii="Book Antiqua" w:hAnsi="Book Antiqua" w:cstheme="minorHAnsi"/>
          <w:sz w:val="18"/>
          <w:szCs w:val="18"/>
        </w:rPr>
        <w:t>‚</w:t>
      </w:r>
      <w:r w:rsidR="000A0AD5" w:rsidRPr="00320A50">
        <w:rPr>
          <w:rFonts w:ascii="Book Antiqua" w:hAnsi="Book Antiqua" w:cstheme="minorHAnsi"/>
          <w:spacing w:val="-4"/>
          <w:sz w:val="18"/>
          <w:szCs w:val="18"/>
          <w:lang w:val="en-GB"/>
        </w:rPr>
        <w:t>S</w:t>
      </w:r>
      <w:r w:rsidRPr="00320A50">
        <w:rPr>
          <w:rFonts w:ascii="Book Antiqua" w:hAnsi="Book Antiqua" w:cstheme="minorHAnsi"/>
          <w:spacing w:val="-4"/>
          <w:sz w:val="18"/>
          <w:szCs w:val="18"/>
          <w:lang w:val="en-GB"/>
        </w:rPr>
        <w:t>ome Universals of Grammar with Particular Reference to the Order of Meaningful Elements</w:t>
      </w:r>
      <w:r w:rsidR="000A0AD5" w:rsidRPr="00320A50">
        <w:rPr>
          <w:rFonts w:ascii="Book Antiqua" w:hAnsi="Book Antiqua" w:cstheme="minorHAnsi"/>
          <w:spacing w:val="-4"/>
          <w:sz w:val="18"/>
          <w:szCs w:val="18"/>
          <w:lang w:val="en-GB"/>
        </w:rPr>
        <w:t>’</w:t>
      </w:r>
      <w:r w:rsidRPr="00320A50">
        <w:rPr>
          <w:rFonts w:ascii="Book Antiqua" w:hAnsi="Book Antiqua" w:cstheme="minorHAnsi"/>
          <w:spacing w:val="-4"/>
          <w:sz w:val="18"/>
          <w:szCs w:val="18"/>
          <w:lang w:val="en-GB"/>
        </w:rPr>
        <w:t>, in: Greenberg, J</w:t>
      </w:r>
      <w:r w:rsidRPr="00320A50">
        <w:rPr>
          <w:rFonts w:ascii="Book Antiqua" w:hAnsi="Book Antiqua" w:cstheme="minorHAnsi"/>
          <w:spacing w:val="-4"/>
          <w:sz w:val="18"/>
          <w:szCs w:val="18"/>
          <w:lang w:val="en-GB"/>
        </w:rPr>
        <w:t>o</w:t>
      </w:r>
      <w:r w:rsidRPr="00320A50">
        <w:rPr>
          <w:rFonts w:ascii="Book Antiqua" w:hAnsi="Book Antiqua" w:cstheme="minorHAnsi"/>
          <w:spacing w:val="-4"/>
          <w:sz w:val="18"/>
          <w:szCs w:val="18"/>
          <w:lang w:val="en-GB"/>
        </w:rPr>
        <w:t xml:space="preserve">seph (Hrsg.), </w:t>
      </w:r>
      <w:r w:rsidRPr="00320A50">
        <w:rPr>
          <w:rFonts w:ascii="Book Antiqua" w:hAnsi="Book Antiqua" w:cstheme="minorHAnsi"/>
          <w:i/>
          <w:iCs/>
          <w:spacing w:val="-4"/>
          <w:sz w:val="18"/>
          <w:szCs w:val="18"/>
          <w:lang w:val="en-GB"/>
        </w:rPr>
        <w:t>Universals</w:t>
      </w:r>
      <w:r w:rsidRPr="00320A50">
        <w:rPr>
          <w:rFonts w:ascii="Book Antiqua" w:hAnsi="Book Antiqua" w:cstheme="minorHAnsi"/>
          <w:i/>
          <w:iCs/>
          <w:sz w:val="18"/>
          <w:szCs w:val="18"/>
          <w:lang w:val="en-GB"/>
        </w:rPr>
        <w:t xml:space="preserve"> of Language</w:t>
      </w:r>
      <w:r w:rsidR="000A0AD5" w:rsidRPr="00320A50">
        <w:rPr>
          <w:rFonts w:ascii="Book Antiqua" w:hAnsi="Book Antiqua" w:cstheme="minorHAnsi"/>
          <w:sz w:val="18"/>
          <w:szCs w:val="18"/>
          <w:lang w:val="en-GB"/>
        </w:rPr>
        <w:t xml:space="preserve">. </w:t>
      </w:r>
      <w:r w:rsidRPr="00320A50">
        <w:rPr>
          <w:rFonts w:ascii="Book Antiqua" w:hAnsi="Book Antiqua" w:cstheme="minorHAnsi"/>
          <w:sz w:val="18"/>
          <w:szCs w:val="18"/>
          <w:lang w:val="en-GB"/>
        </w:rPr>
        <w:t>Cambridge, Mass., London: MIT Press, 72-113.</w:t>
      </w:r>
    </w:p>
    <w:p w14:paraId="308766FF" w14:textId="1828BF06" w:rsidR="000A0AD5" w:rsidRPr="00320A50" w:rsidRDefault="000A0AD5" w:rsidP="002701F2">
      <w:pPr>
        <w:spacing w:after="20" w:line="200" w:lineRule="exact"/>
        <w:jc w:val="both"/>
        <w:rPr>
          <w:rFonts w:ascii="Book Antiqua" w:hAnsi="Book Antiqua" w:cs="Times New Roman"/>
          <w:spacing w:val="-2"/>
          <w:sz w:val="18"/>
          <w:szCs w:val="18"/>
        </w:rPr>
      </w:pPr>
      <w:r w:rsidRPr="00320A50">
        <w:rPr>
          <w:rFonts w:ascii="Book Antiqua" w:hAnsi="Book Antiqua" w:cstheme="minorHAnsi"/>
          <w:spacing w:val="-2"/>
          <w:sz w:val="18"/>
          <w:szCs w:val="18"/>
        </w:rPr>
        <w:t xml:space="preserve">Leiss, Elisabeth. ‚Genus und Sexus. Kritische Anmerkungen zur Sexualisierung von Grammatik’, </w:t>
      </w:r>
      <w:r w:rsidRPr="00320A50">
        <w:rPr>
          <w:rFonts w:ascii="Book Antiqua" w:hAnsi="Book Antiqua" w:cs="Times New Roman"/>
          <w:spacing w:val="-2"/>
          <w:sz w:val="18"/>
          <w:szCs w:val="18"/>
        </w:rPr>
        <w:t>in: Linguistische Berichte 152, S. 281-300.</w:t>
      </w:r>
    </w:p>
    <w:p w14:paraId="199776FA" w14:textId="55871E7A" w:rsidR="00F53878" w:rsidRPr="00320A50" w:rsidRDefault="00F53878" w:rsidP="002701F2">
      <w:pPr>
        <w:spacing w:after="20" w:line="200" w:lineRule="exact"/>
        <w:jc w:val="both"/>
        <w:rPr>
          <w:rFonts w:ascii="Book Antiqua" w:hAnsi="Book Antiqua" w:cstheme="minorHAnsi"/>
          <w:sz w:val="18"/>
          <w:szCs w:val="18"/>
        </w:rPr>
      </w:pPr>
      <w:r w:rsidRPr="00320A50">
        <w:rPr>
          <w:rFonts w:ascii="Book Antiqua" w:hAnsi="Book Antiqua" w:cstheme="minorHAnsi"/>
          <w:sz w:val="18"/>
          <w:szCs w:val="18"/>
        </w:rPr>
        <w:t>lexisrex.com/Arabisch-Zahlen. Abgerufen am 01.05.2021: sehr schöne Darstellung der Zahlen im Arabischen und in weiteren Sprachen.</w:t>
      </w:r>
    </w:p>
    <w:p w14:paraId="62BC25AB" w14:textId="3FE9DBD6" w:rsidR="00F53878" w:rsidRPr="00320A50" w:rsidRDefault="00F53878" w:rsidP="002701F2">
      <w:pPr>
        <w:spacing w:after="20" w:line="200" w:lineRule="exact"/>
        <w:jc w:val="both"/>
        <w:rPr>
          <w:rFonts w:ascii="Book Antiqua" w:hAnsi="Book Antiqua" w:cstheme="minorHAnsi"/>
          <w:sz w:val="18"/>
          <w:szCs w:val="18"/>
        </w:rPr>
      </w:pPr>
      <w:r w:rsidRPr="00320A50">
        <w:rPr>
          <w:rFonts w:ascii="Book Antiqua" w:hAnsi="Book Antiqua" w:cstheme="minorHAnsi"/>
          <w:sz w:val="18"/>
          <w:szCs w:val="18"/>
        </w:rPr>
        <w:t>Werner, Martina</w:t>
      </w:r>
      <w:r w:rsidR="000A0AD5" w:rsidRPr="00320A50">
        <w:rPr>
          <w:rFonts w:ascii="Book Antiqua" w:hAnsi="Book Antiqua" w:cstheme="minorHAnsi"/>
          <w:sz w:val="18"/>
          <w:szCs w:val="18"/>
        </w:rPr>
        <w:t>.</w:t>
      </w:r>
      <w:r w:rsidRPr="00320A50">
        <w:rPr>
          <w:rFonts w:ascii="Book Antiqua" w:hAnsi="Book Antiqua" w:cstheme="minorHAnsi"/>
          <w:sz w:val="18"/>
          <w:szCs w:val="18"/>
        </w:rPr>
        <w:t xml:space="preserve"> </w:t>
      </w:r>
      <w:r w:rsidRPr="00320A50">
        <w:rPr>
          <w:rFonts w:ascii="Book Antiqua" w:hAnsi="Book Antiqua" w:cstheme="minorHAnsi"/>
          <w:i/>
          <w:iCs/>
          <w:sz w:val="18"/>
          <w:szCs w:val="18"/>
        </w:rPr>
        <w:t>Genus, Derivation und Quantifikation. Zur Funkt</w:t>
      </w:r>
      <w:r w:rsidRPr="00320A50">
        <w:rPr>
          <w:rFonts w:ascii="Book Antiqua" w:hAnsi="Book Antiqua" w:cstheme="minorHAnsi"/>
          <w:i/>
          <w:iCs/>
          <w:sz w:val="18"/>
          <w:szCs w:val="18"/>
        </w:rPr>
        <w:t>i</w:t>
      </w:r>
      <w:r w:rsidRPr="00320A50">
        <w:rPr>
          <w:rFonts w:ascii="Book Antiqua" w:hAnsi="Book Antiqua" w:cstheme="minorHAnsi"/>
          <w:i/>
          <w:iCs/>
          <w:sz w:val="18"/>
          <w:szCs w:val="18"/>
        </w:rPr>
        <w:t>on der Suffigierung und verwandter Phänomene im Deutschen</w:t>
      </w:r>
      <w:r w:rsidR="000A0AD5" w:rsidRPr="00320A50">
        <w:rPr>
          <w:rFonts w:ascii="Book Antiqua" w:hAnsi="Book Antiqua" w:cstheme="minorHAnsi"/>
          <w:sz w:val="18"/>
          <w:szCs w:val="18"/>
        </w:rPr>
        <w:t xml:space="preserve">. </w:t>
      </w:r>
      <w:r w:rsidRPr="00320A50">
        <w:rPr>
          <w:rFonts w:ascii="Book Antiqua" w:hAnsi="Book Antiqua" w:cstheme="minorHAnsi"/>
          <w:sz w:val="18"/>
          <w:szCs w:val="18"/>
        </w:rPr>
        <w:t>Walter de Gruyter, Berlin/Boston 2012, S. 216.</w:t>
      </w:r>
    </w:p>
    <w:p w14:paraId="7FDAB76D" w14:textId="3676A114" w:rsidR="00BC0EE8" w:rsidRPr="00320A50" w:rsidRDefault="00BC0EE8" w:rsidP="002701F2">
      <w:pPr>
        <w:spacing w:after="20" w:line="200" w:lineRule="exact"/>
        <w:jc w:val="both"/>
        <w:rPr>
          <w:rFonts w:ascii="Book Antiqua" w:hAnsi="Book Antiqua" w:cstheme="minorHAnsi"/>
          <w:sz w:val="18"/>
          <w:szCs w:val="18"/>
        </w:rPr>
      </w:pPr>
      <w:r w:rsidRPr="00320A50">
        <w:rPr>
          <w:rFonts w:ascii="Book Antiqua" w:hAnsi="Book Antiqua" w:cstheme="minorHAnsi"/>
          <w:sz w:val="18"/>
          <w:szCs w:val="18"/>
        </w:rPr>
        <w:t>Wikipedia, ‚Babylonische Mathematik’, abgerufen am 22.04.2021</w:t>
      </w:r>
    </w:p>
    <w:p w14:paraId="66FDEA95" w14:textId="4AC112D7" w:rsidR="00F53878" w:rsidRPr="00320A50" w:rsidRDefault="00F53878" w:rsidP="002701F2">
      <w:pPr>
        <w:spacing w:after="20" w:line="200" w:lineRule="exact"/>
        <w:jc w:val="both"/>
        <w:rPr>
          <w:rFonts w:ascii="Book Antiqua" w:hAnsi="Book Antiqua" w:cstheme="minorHAnsi"/>
          <w:sz w:val="18"/>
          <w:szCs w:val="18"/>
        </w:rPr>
      </w:pPr>
      <w:r w:rsidRPr="00320A50">
        <w:rPr>
          <w:rFonts w:ascii="Book Antiqua" w:hAnsi="Book Antiqua" w:cstheme="minorHAnsi"/>
          <w:sz w:val="18"/>
          <w:szCs w:val="18"/>
        </w:rPr>
        <w:t xml:space="preserve">Wikipedia, </w:t>
      </w:r>
      <w:r w:rsidR="000A0AD5" w:rsidRPr="00320A50">
        <w:rPr>
          <w:rFonts w:ascii="Book Antiqua" w:hAnsi="Book Antiqua" w:cstheme="minorHAnsi"/>
          <w:sz w:val="18"/>
          <w:szCs w:val="18"/>
        </w:rPr>
        <w:t>‚</w:t>
      </w:r>
      <w:r w:rsidRPr="00320A50">
        <w:rPr>
          <w:rFonts w:ascii="Book Antiqua" w:hAnsi="Book Antiqua" w:cstheme="minorHAnsi"/>
          <w:sz w:val="18"/>
          <w:szCs w:val="18"/>
        </w:rPr>
        <w:t>Matrjoschka</w:t>
      </w:r>
      <w:r w:rsidR="000A0AD5" w:rsidRPr="00320A50">
        <w:rPr>
          <w:rFonts w:ascii="Book Antiqua" w:hAnsi="Book Antiqua" w:cstheme="minorHAnsi"/>
          <w:sz w:val="18"/>
          <w:szCs w:val="18"/>
        </w:rPr>
        <w:t>’</w:t>
      </w:r>
      <w:r w:rsidRPr="00320A50">
        <w:rPr>
          <w:rFonts w:ascii="Book Antiqua" w:hAnsi="Book Antiqua" w:cstheme="minorHAnsi"/>
          <w:sz w:val="18"/>
          <w:szCs w:val="18"/>
        </w:rPr>
        <w:t>, abgerufen am 22.04.2021</w:t>
      </w:r>
    </w:p>
    <w:p w14:paraId="361D51B0" w14:textId="77777777" w:rsidR="00F53878" w:rsidRPr="00320A50" w:rsidRDefault="00F53878" w:rsidP="002701F2">
      <w:pPr>
        <w:spacing w:after="120" w:line="200" w:lineRule="exact"/>
        <w:jc w:val="both"/>
        <w:rPr>
          <w:rFonts w:ascii="Book Antiqua" w:hAnsi="Book Antiqua" w:cstheme="minorHAnsi"/>
          <w:sz w:val="18"/>
          <w:szCs w:val="18"/>
        </w:rPr>
      </w:pPr>
      <w:r w:rsidRPr="00320A50">
        <w:rPr>
          <w:rFonts w:ascii="Book Antiqua" w:hAnsi="Book Antiqua" w:cstheme="minorHAnsi"/>
          <w:sz w:val="18"/>
          <w:szCs w:val="18"/>
        </w:rPr>
        <w:t>Zwanzigeins.jetzt/infos/chronik, abgerufen am 22.04.2021.</w:t>
      </w:r>
    </w:p>
    <w:p w14:paraId="2E9AB3C4" w14:textId="77777777" w:rsidR="0035320D" w:rsidRPr="00320A50" w:rsidRDefault="0035320D" w:rsidP="00374533">
      <w:pPr>
        <w:pStyle w:val="Textkrpe"/>
        <w:pBdr>
          <w:top w:val="single" w:sz="4" w:space="1" w:color="auto"/>
        </w:pBdr>
        <w:spacing w:after="0" w:line="20" w:lineRule="atLeast"/>
        <w:jc w:val="both"/>
        <w:rPr>
          <w:rFonts w:ascii="Book Antiqua" w:hAnsi="Book Antiqua"/>
          <w:spacing w:val="2"/>
          <w:sz w:val="18"/>
          <w:szCs w:val="18"/>
          <w:lang w:val="de-DE"/>
        </w:rPr>
      </w:pPr>
    </w:p>
    <w:p w14:paraId="067E54F0" w14:textId="385DC4BF" w:rsidR="006C3084" w:rsidRPr="00320A50" w:rsidRDefault="006C3084" w:rsidP="00250E73">
      <w:pPr>
        <w:pStyle w:val="Textkrpe"/>
        <w:spacing w:after="60" w:line="20" w:lineRule="atLeast"/>
        <w:jc w:val="both"/>
        <w:rPr>
          <w:rFonts w:ascii="Book Antiqua" w:hAnsi="Book Antiqua"/>
          <w:b/>
          <w:bCs/>
          <w:i/>
          <w:iCs/>
          <w:spacing w:val="10"/>
          <w:sz w:val="18"/>
          <w:szCs w:val="18"/>
          <w:lang w:val="de-DE"/>
        </w:rPr>
      </w:pPr>
      <w:r w:rsidRPr="00320A50">
        <w:rPr>
          <w:rFonts w:ascii="Book Antiqua" w:hAnsi="Book Antiqua"/>
          <w:b/>
          <w:bCs/>
          <w:i/>
          <w:iCs/>
          <w:spacing w:val="10"/>
          <w:sz w:val="18"/>
          <w:szCs w:val="18"/>
          <w:lang w:val="de-DE"/>
        </w:rPr>
        <w:t>Einer, Zehner und Zwanziger in englischen Kinderversen</w:t>
      </w:r>
    </w:p>
    <w:p w14:paraId="0F2AF77F" w14:textId="378D3230" w:rsidR="0035320D" w:rsidRPr="00320A50" w:rsidRDefault="0035320D" w:rsidP="00374533">
      <w:pPr>
        <w:pStyle w:val="Textkrpe"/>
        <w:spacing w:after="60" w:line="220" w:lineRule="exact"/>
        <w:rPr>
          <w:rFonts w:ascii="Book Antiqua" w:hAnsi="Book Antiqua"/>
          <w:spacing w:val="2"/>
          <w:sz w:val="18"/>
          <w:szCs w:val="18"/>
          <w:lang w:val="de-DE"/>
        </w:rPr>
      </w:pPr>
      <w:r w:rsidRPr="00320A50">
        <w:rPr>
          <w:rFonts w:ascii="Book Antiqua" w:hAnsi="Book Antiqua"/>
          <w:spacing w:val="2"/>
          <w:sz w:val="18"/>
          <w:szCs w:val="18"/>
          <w:lang w:val="de-DE"/>
        </w:rPr>
        <w:t xml:space="preserve">Sing a song of sixpence, </w:t>
      </w:r>
      <w:r w:rsidRPr="00320A50">
        <w:rPr>
          <w:rFonts w:ascii="Book Antiqua" w:hAnsi="Book Antiqua"/>
          <w:spacing w:val="2"/>
          <w:sz w:val="18"/>
          <w:szCs w:val="18"/>
          <w:lang w:val="de-DE"/>
        </w:rPr>
        <w:br/>
        <w:t xml:space="preserve">A pocket full of rye. </w:t>
      </w:r>
      <w:r w:rsidRPr="00320A50">
        <w:rPr>
          <w:rFonts w:ascii="Book Antiqua" w:hAnsi="Book Antiqua"/>
          <w:spacing w:val="2"/>
          <w:sz w:val="18"/>
          <w:szCs w:val="18"/>
          <w:lang w:val="de-DE"/>
        </w:rPr>
        <w:br/>
        <w:t xml:space="preserve">Four and twenty blackbirds, </w:t>
      </w:r>
      <w:r w:rsidR="004C5B9E" w:rsidRPr="00320A50">
        <w:rPr>
          <w:rFonts w:ascii="Book Antiqua" w:hAnsi="Book Antiqua"/>
          <w:spacing w:val="2"/>
          <w:sz w:val="18"/>
          <w:szCs w:val="18"/>
          <w:lang w:val="de-DE"/>
        </w:rPr>
        <w:br/>
        <w:t>B</w:t>
      </w:r>
      <w:r w:rsidRPr="00320A50">
        <w:rPr>
          <w:rFonts w:ascii="Book Antiqua" w:hAnsi="Book Antiqua"/>
          <w:spacing w:val="2"/>
          <w:sz w:val="18"/>
          <w:szCs w:val="18"/>
          <w:lang w:val="de-DE"/>
        </w:rPr>
        <w:t>ak</w:t>
      </w:r>
      <w:r w:rsidR="004C5B9E" w:rsidRPr="00320A50">
        <w:rPr>
          <w:rFonts w:ascii="Book Antiqua" w:hAnsi="Book Antiqua"/>
          <w:spacing w:val="2"/>
          <w:sz w:val="18"/>
          <w:szCs w:val="18"/>
          <w:lang w:val="de-DE"/>
        </w:rPr>
        <w:t>ed in a pie.</w:t>
      </w:r>
    </w:p>
    <w:p w14:paraId="1A58BF4B" w14:textId="4444D057" w:rsidR="004C5B9E" w:rsidRPr="00320A50" w:rsidRDefault="004C5B9E" w:rsidP="00374533">
      <w:pPr>
        <w:pStyle w:val="Textkrpe"/>
        <w:spacing w:after="60" w:line="220" w:lineRule="exact"/>
        <w:rPr>
          <w:rFonts w:ascii="Book Antiqua" w:hAnsi="Book Antiqua"/>
          <w:spacing w:val="2"/>
          <w:sz w:val="18"/>
          <w:szCs w:val="18"/>
          <w:lang w:val="de-DE"/>
        </w:rPr>
      </w:pPr>
      <w:r w:rsidRPr="00320A50">
        <w:rPr>
          <w:rFonts w:ascii="Book Antiqua" w:hAnsi="Book Antiqua"/>
          <w:spacing w:val="2"/>
          <w:sz w:val="18"/>
          <w:szCs w:val="18"/>
          <w:lang w:val="de-DE"/>
        </w:rPr>
        <w:t xml:space="preserve">Four-and-twenty tailors went to kill a snail; </w:t>
      </w:r>
      <w:r w:rsidRPr="00320A50">
        <w:rPr>
          <w:rFonts w:ascii="Book Antiqua" w:hAnsi="Book Antiqua"/>
          <w:spacing w:val="2"/>
          <w:sz w:val="18"/>
          <w:szCs w:val="18"/>
          <w:lang w:val="de-DE"/>
        </w:rPr>
        <w:br/>
        <w:t xml:space="preserve">The best man amongst them durst not touch her tail. </w:t>
      </w:r>
      <w:r w:rsidRPr="00320A50">
        <w:rPr>
          <w:rFonts w:ascii="Book Antiqua" w:hAnsi="Book Antiqua"/>
          <w:spacing w:val="2"/>
          <w:sz w:val="18"/>
          <w:szCs w:val="18"/>
          <w:lang w:val="de-DE"/>
        </w:rPr>
        <w:br/>
        <w:t xml:space="preserve">She put out her horns like a little Kyloe cow. </w:t>
      </w:r>
      <w:r w:rsidRPr="00320A50">
        <w:rPr>
          <w:rFonts w:ascii="Book Antiqua" w:hAnsi="Book Antiqua"/>
          <w:spacing w:val="2"/>
          <w:sz w:val="18"/>
          <w:szCs w:val="18"/>
          <w:lang w:val="de-DE"/>
        </w:rPr>
        <w:br/>
        <w:t xml:space="preserve">Run, tailors, run, or she’ll kill you all e’en now. </w:t>
      </w:r>
    </w:p>
    <w:p w14:paraId="31CDE9AB" w14:textId="56183D6A" w:rsidR="006C3084" w:rsidRPr="00320A50" w:rsidRDefault="006C3084" w:rsidP="007047BD">
      <w:pPr>
        <w:pStyle w:val="Textkrpe"/>
        <w:spacing w:line="220" w:lineRule="exact"/>
        <w:rPr>
          <w:rFonts w:ascii="Book Antiqua" w:hAnsi="Book Antiqua"/>
          <w:spacing w:val="2"/>
          <w:sz w:val="18"/>
          <w:szCs w:val="18"/>
          <w:lang w:val="de-DE"/>
        </w:rPr>
      </w:pPr>
      <w:r w:rsidRPr="00320A50">
        <w:rPr>
          <w:rFonts w:ascii="Book Antiqua" w:hAnsi="Book Antiqua"/>
          <w:spacing w:val="2"/>
          <w:sz w:val="18"/>
          <w:szCs w:val="18"/>
          <w:lang w:val="de-DE"/>
        </w:rPr>
        <w:t xml:space="preserve">Little blue Ben, who lives in the Glen , </w:t>
      </w:r>
      <w:r w:rsidRPr="00320A50">
        <w:rPr>
          <w:rFonts w:ascii="Book Antiqua" w:hAnsi="Book Antiqua"/>
          <w:spacing w:val="2"/>
          <w:sz w:val="18"/>
          <w:szCs w:val="18"/>
          <w:lang w:val="de-DE"/>
        </w:rPr>
        <w:br/>
        <w:t xml:space="preserve">Keeps a blue cat and one blue hen, </w:t>
      </w:r>
      <w:r w:rsidRPr="00320A50">
        <w:rPr>
          <w:rFonts w:ascii="Book Antiqua" w:hAnsi="Book Antiqua"/>
          <w:spacing w:val="2"/>
          <w:sz w:val="18"/>
          <w:szCs w:val="18"/>
          <w:lang w:val="de-DE"/>
        </w:rPr>
        <w:br/>
        <w:t xml:space="preserve">Which lays of blue eggs a score and ten, </w:t>
      </w:r>
      <w:r w:rsidRPr="00320A50">
        <w:rPr>
          <w:rFonts w:ascii="Book Antiqua" w:hAnsi="Book Antiqua"/>
          <w:spacing w:val="2"/>
          <w:sz w:val="18"/>
          <w:szCs w:val="18"/>
          <w:lang w:val="de-DE"/>
        </w:rPr>
        <w:br/>
        <w:t>Where shall I find the little Blue Ben?</w:t>
      </w:r>
    </w:p>
    <w:p w14:paraId="296E6B18" w14:textId="098C99AC" w:rsidR="006C3084" w:rsidRPr="00320A50" w:rsidRDefault="006C3084" w:rsidP="00374533">
      <w:pPr>
        <w:pStyle w:val="Textkrpe"/>
        <w:spacing w:before="160" w:after="100" w:line="220" w:lineRule="exact"/>
        <w:jc w:val="both"/>
        <w:rPr>
          <w:rFonts w:ascii="Book Antiqua" w:hAnsi="Book Antiqua"/>
          <w:spacing w:val="2"/>
          <w:sz w:val="18"/>
          <w:szCs w:val="18"/>
          <w:lang w:val="de-DE"/>
        </w:rPr>
      </w:pPr>
      <w:r w:rsidRPr="00320A50">
        <w:rPr>
          <w:rFonts w:ascii="Book Antiqua" w:hAnsi="Book Antiqua"/>
          <w:i/>
          <w:iCs/>
          <w:spacing w:val="6"/>
          <w:sz w:val="18"/>
          <w:szCs w:val="18"/>
          <w:lang w:val="de-DE"/>
        </w:rPr>
        <w:t xml:space="preserve">Einer und Zehner </w:t>
      </w:r>
      <w:r w:rsidR="000F65EE" w:rsidRPr="00320A50">
        <w:rPr>
          <w:rFonts w:ascii="Book Antiqua" w:hAnsi="Book Antiqua"/>
          <w:i/>
          <w:iCs/>
          <w:spacing w:val="6"/>
          <w:sz w:val="18"/>
          <w:szCs w:val="18"/>
          <w:lang w:val="de-DE"/>
        </w:rPr>
        <w:t xml:space="preserve">in </w:t>
      </w:r>
      <w:r w:rsidRPr="00320A50">
        <w:rPr>
          <w:rFonts w:ascii="Book Antiqua" w:hAnsi="Book Antiqua"/>
          <w:i/>
          <w:iCs/>
          <w:spacing w:val="6"/>
          <w:sz w:val="18"/>
          <w:szCs w:val="18"/>
          <w:lang w:val="de-DE"/>
        </w:rPr>
        <w:t xml:space="preserve">A. E. Housmans </w:t>
      </w:r>
      <w:r w:rsidR="000F65EE" w:rsidRPr="00320A50">
        <w:rPr>
          <w:rFonts w:ascii="Book Antiqua" w:hAnsi="Book Antiqua"/>
          <w:i/>
          <w:iCs/>
          <w:spacing w:val="6"/>
          <w:sz w:val="18"/>
          <w:szCs w:val="18"/>
          <w:lang w:val="de-DE"/>
        </w:rPr>
        <w:t xml:space="preserve">bekanntem </w:t>
      </w:r>
      <w:r w:rsidRPr="00320A50">
        <w:rPr>
          <w:rFonts w:ascii="Book Antiqua" w:hAnsi="Book Antiqua"/>
          <w:i/>
          <w:iCs/>
          <w:spacing w:val="6"/>
          <w:sz w:val="18"/>
          <w:szCs w:val="18"/>
          <w:lang w:val="de-DE"/>
        </w:rPr>
        <w:t>Gedicht</w:t>
      </w:r>
    </w:p>
    <w:p w14:paraId="6C1F191A" w14:textId="350BD810" w:rsidR="00745212" w:rsidRPr="00320A50" w:rsidRDefault="006C3084" w:rsidP="007047BD">
      <w:pPr>
        <w:pStyle w:val="Textkrpe"/>
        <w:spacing w:line="220" w:lineRule="exact"/>
        <w:rPr>
          <w:rFonts w:ascii="Book Antiqua" w:eastAsia="Times New Roman" w:hAnsi="Book Antiqua"/>
          <w:sz w:val="18"/>
          <w:szCs w:val="18"/>
        </w:rPr>
      </w:pPr>
      <w:r w:rsidRPr="00320A50">
        <w:rPr>
          <w:rFonts w:ascii="Book Antiqua" w:eastAsia="Times New Roman" w:hAnsi="Book Antiqua"/>
          <w:sz w:val="18"/>
          <w:szCs w:val="18"/>
        </w:rPr>
        <w:t>When</w:t>
      </w:r>
      <w:r w:rsidR="00745212" w:rsidRPr="00320A50">
        <w:rPr>
          <w:rFonts w:ascii="Book Antiqua" w:eastAsia="Times New Roman" w:hAnsi="Book Antiqua"/>
          <w:sz w:val="18"/>
          <w:szCs w:val="18"/>
        </w:rPr>
        <w:t xml:space="preserve"> I was one-and-twenty </w:t>
      </w:r>
      <w:r w:rsidR="00745212" w:rsidRPr="00320A50">
        <w:rPr>
          <w:rFonts w:ascii="Book Antiqua" w:eastAsia="Times New Roman" w:hAnsi="Book Antiqua"/>
          <w:sz w:val="18"/>
          <w:szCs w:val="18"/>
        </w:rPr>
        <w:br/>
        <w:t xml:space="preserve">I heard a wise man say, </w:t>
      </w:r>
      <w:r w:rsidR="00745212" w:rsidRPr="00320A50">
        <w:rPr>
          <w:rFonts w:ascii="Book Antiqua" w:eastAsia="Times New Roman" w:hAnsi="Book Antiqua"/>
          <w:sz w:val="18"/>
          <w:szCs w:val="18"/>
        </w:rPr>
        <w:br/>
      </w:r>
      <w:r w:rsidR="00745212" w:rsidRPr="00320A50">
        <w:rPr>
          <w:rFonts w:ascii="Book Antiqua" w:eastAsia="Times New Roman" w:hAnsi="Book Antiqua" w:cs="Lucida Grande"/>
          <w:sz w:val="18"/>
          <w:szCs w:val="18"/>
        </w:rPr>
        <w:t>„</w:t>
      </w:r>
      <w:r w:rsidR="00745212" w:rsidRPr="00320A50">
        <w:rPr>
          <w:rFonts w:ascii="Book Antiqua" w:eastAsia="Times New Roman" w:hAnsi="Book Antiqua"/>
          <w:sz w:val="18"/>
          <w:szCs w:val="18"/>
        </w:rPr>
        <w:t xml:space="preserve">Give crowns and pounds and guineas </w:t>
      </w:r>
      <w:r w:rsidR="00745212" w:rsidRPr="00320A50">
        <w:rPr>
          <w:rFonts w:ascii="Book Antiqua" w:eastAsia="Times New Roman" w:hAnsi="Book Antiqua"/>
          <w:sz w:val="18"/>
          <w:szCs w:val="18"/>
        </w:rPr>
        <w:br/>
        <w:t xml:space="preserve">But not your heart away; </w:t>
      </w:r>
      <w:r w:rsidR="00745212" w:rsidRPr="00320A50">
        <w:rPr>
          <w:rFonts w:ascii="Book Antiqua" w:eastAsia="Times New Roman" w:hAnsi="Book Antiqua"/>
          <w:sz w:val="18"/>
          <w:szCs w:val="18"/>
        </w:rPr>
        <w:br/>
        <w:t xml:space="preserve">Give pearls away and rubies </w:t>
      </w:r>
      <w:r w:rsidR="00745212" w:rsidRPr="00320A50">
        <w:rPr>
          <w:rFonts w:ascii="Book Antiqua" w:eastAsia="Times New Roman" w:hAnsi="Book Antiqua"/>
          <w:sz w:val="18"/>
          <w:szCs w:val="18"/>
        </w:rPr>
        <w:br/>
        <w:t xml:space="preserve">But keep your fancy free.“ </w:t>
      </w:r>
      <w:r w:rsidR="00745212" w:rsidRPr="00320A50">
        <w:rPr>
          <w:rFonts w:ascii="Book Antiqua" w:eastAsia="Times New Roman" w:hAnsi="Book Antiqua"/>
          <w:sz w:val="18"/>
          <w:szCs w:val="18"/>
        </w:rPr>
        <w:br/>
        <w:t xml:space="preserve">But I was one-and-twenty, </w:t>
      </w:r>
      <w:r w:rsidR="00745212" w:rsidRPr="00320A50">
        <w:rPr>
          <w:rFonts w:ascii="Book Antiqua" w:eastAsia="Times New Roman" w:hAnsi="Book Antiqua"/>
          <w:sz w:val="18"/>
          <w:szCs w:val="18"/>
        </w:rPr>
        <w:br/>
        <w:t>No use to talk to me.</w:t>
      </w:r>
    </w:p>
    <w:p w14:paraId="638F4589" w14:textId="470269D1" w:rsidR="004C2A67" w:rsidRPr="00320A50" w:rsidRDefault="00C928C5" w:rsidP="00250E73">
      <w:pPr>
        <w:pageBreakBefore/>
        <w:spacing w:after="60" w:line="220" w:lineRule="exact"/>
        <w:jc w:val="center"/>
        <w:rPr>
          <w:rFonts w:ascii="Book Antiqua" w:hAnsi="Book Antiqua" w:cs="Times New Roman"/>
          <w:b/>
          <w:iCs/>
          <w:sz w:val="18"/>
          <w:szCs w:val="18"/>
        </w:rPr>
      </w:pPr>
      <w:r w:rsidRPr="00320A50">
        <w:rPr>
          <w:rFonts w:ascii="Book Antiqua" w:hAnsi="Book Antiqua" w:cs="Times New Roman"/>
          <w:b/>
          <w:iCs/>
          <w:sz w:val="18"/>
          <w:szCs w:val="18"/>
        </w:rPr>
        <w:t xml:space="preserve">VIELFALT IN EUROPAS ZAHLENWELT </w:t>
      </w:r>
    </w:p>
    <w:p w14:paraId="5FB0D876" w14:textId="77777777" w:rsidR="00356375" w:rsidRPr="00320A50" w:rsidRDefault="00356375" w:rsidP="00F00317">
      <w:pPr>
        <w:spacing w:after="60" w:line="220" w:lineRule="exact"/>
        <w:jc w:val="both"/>
        <w:rPr>
          <w:rFonts w:ascii="Book Antiqua" w:hAnsi="Book Antiqua" w:cs="Times New Roman"/>
          <w:iCs/>
          <w:sz w:val="18"/>
          <w:szCs w:val="18"/>
        </w:rPr>
      </w:pPr>
      <w:r w:rsidRPr="00320A50">
        <w:rPr>
          <w:rFonts w:ascii="Book Antiqua" w:hAnsi="Book Antiqua" w:cs="Times New Roman"/>
          <w:iCs/>
          <w:sz w:val="18"/>
          <w:szCs w:val="18"/>
        </w:rPr>
        <w:t xml:space="preserve">Eine Besonderheit der germanischen Sprachen, die sie nur mit dem Litauischen zu teilen scheinen, sind die Zahlen 11 und 12: </w:t>
      </w:r>
    </w:p>
    <w:p w14:paraId="4E7734A9" w14:textId="0422F471" w:rsidR="006868AA" w:rsidRPr="00320A50" w:rsidRDefault="00356375" w:rsidP="00F00317">
      <w:pPr>
        <w:spacing w:after="60" w:line="220" w:lineRule="exact"/>
        <w:jc w:val="both"/>
        <w:rPr>
          <w:rFonts w:ascii="Book Antiqua" w:hAnsi="Book Antiqua" w:cs="Times New Roman"/>
          <w:iCs/>
          <w:sz w:val="18"/>
          <w:szCs w:val="18"/>
        </w:rPr>
      </w:pPr>
      <w:r w:rsidRPr="00320A50">
        <w:rPr>
          <w:rFonts w:ascii="Book Antiqua" w:hAnsi="Book Antiqua" w:cs="Times New Roman"/>
          <w:iCs/>
          <w:sz w:val="18"/>
          <w:szCs w:val="18"/>
        </w:rPr>
        <w:t xml:space="preserve">Dt. nl. </w:t>
      </w:r>
      <w:r w:rsidRPr="00320A50">
        <w:rPr>
          <w:rFonts w:ascii="Book Antiqua" w:hAnsi="Book Antiqua" w:cs="Times New Roman"/>
          <w:i/>
          <w:iCs/>
          <w:spacing w:val="6"/>
          <w:sz w:val="18"/>
          <w:szCs w:val="18"/>
        </w:rPr>
        <w:t>elf</w:t>
      </w:r>
      <w:r w:rsidRPr="00320A50">
        <w:rPr>
          <w:rFonts w:ascii="Book Antiqua" w:hAnsi="Book Antiqua" w:cs="Times New Roman"/>
          <w:iCs/>
          <w:sz w:val="18"/>
          <w:szCs w:val="18"/>
        </w:rPr>
        <w:t xml:space="preserve">, engl. </w:t>
      </w:r>
      <w:r w:rsidRPr="00320A50">
        <w:rPr>
          <w:rFonts w:ascii="Book Antiqua" w:hAnsi="Book Antiqua" w:cs="Times New Roman"/>
          <w:i/>
          <w:iCs/>
          <w:spacing w:val="6"/>
          <w:sz w:val="18"/>
          <w:szCs w:val="18"/>
        </w:rPr>
        <w:t>eleven</w:t>
      </w:r>
      <w:r w:rsidRPr="00320A50">
        <w:rPr>
          <w:rFonts w:ascii="Book Antiqua" w:hAnsi="Book Antiqua" w:cs="Times New Roman"/>
          <w:iCs/>
          <w:sz w:val="18"/>
          <w:szCs w:val="18"/>
        </w:rPr>
        <w:t xml:space="preserve">, schwed. </w:t>
      </w:r>
      <w:r w:rsidRPr="00320A50">
        <w:rPr>
          <w:rFonts w:ascii="Book Antiqua" w:hAnsi="Book Antiqua" w:cs="Times New Roman"/>
          <w:i/>
          <w:iCs/>
          <w:spacing w:val="6"/>
          <w:sz w:val="18"/>
          <w:szCs w:val="18"/>
        </w:rPr>
        <w:t>elva</w:t>
      </w:r>
      <w:r w:rsidRPr="00320A50">
        <w:rPr>
          <w:rFonts w:ascii="Book Antiqua" w:hAnsi="Book Antiqua" w:cs="Times New Roman"/>
          <w:iCs/>
          <w:sz w:val="18"/>
          <w:szCs w:val="18"/>
        </w:rPr>
        <w:t xml:space="preserve">, isl. </w:t>
      </w:r>
      <w:r w:rsidRPr="00320A50">
        <w:rPr>
          <w:rFonts w:ascii="Book Antiqua" w:hAnsi="Book Antiqua" w:cs="Times New Roman"/>
          <w:i/>
          <w:iCs/>
          <w:sz w:val="18"/>
          <w:szCs w:val="18"/>
        </w:rPr>
        <w:t>ellefu</w:t>
      </w:r>
      <w:r w:rsidRPr="00320A50">
        <w:rPr>
          <w:rFonts w:ascii="Book Antiqua" w:hAnsi="Book Antiqua" w:cs="Times New Roman"/>
          <w:iCs/>
          <w:sz w:val="18"/>
          <w:szCs w:val="18"/>
        </w:rPr>
        <w:t xml:space="preserve">. </w:t>
      </w:r>
      <w:r w:rsidR="004C29D4" w:rsidRPr="00320A50">
        <w:rPr>
          <w:rFonts w:ascii="Book Antiqua" w:hAnsi="Book Antiqua" w:cs="Times New Roman"/>
          <w:iCs/>
          <w:sz w:val="18"/>
          <w:szCs w:val="18"/>
        </w:rPr>
        <w:t>Im älteren Ber</w:t>
      </w:r>
      <w:r w:rsidR="004C29D4" w:rsidRPr="00320A50">
        <w:rPr>
          <w:rFonts w:ascii="Book Antiqua" w:hAnsi="Book Antiqua" w:cs="Times New Roman"/>
          <w:iCs/>
          <w:sz w:val="18"/>
          <w:szCs w:val="18"/>
        </w:rPr>
        <w:t>n</w:t>
      </w:r>
      <w:r w:rsidR="004C29D4" w:rsidRPr="00320A50">
        <w:rPr>
          <w:rFonts w:ascii="Book Antiqua" w:hAnsi="Book Antiqua" w:cs="Times New Roman"/>
          <w:iCs/>
          <w:sz w:val="18"/>
          <w:szCs w:val="18"/>
        </w:rPr>
        <w:t>deutsch gi</w:t>
      </w:r>
      <w:r w:rsidR="00DE7715" w:rsidRPr="00320A50">
        <w:rPr>
          <w:rFonts w:ascii="Book Antiqua" w:hAnsi="Book Antiqua" w:cs="Times New Roman"/>
          <w:iCs/>
          <w:sz w:val="18"/>
          <w:szCs w:val="18"/>
        </w:rPr>
        <w:t>b</w:t>
      </w:r>
      <w:r w:rsidR="004C29D4" w:rsidRPr="00320A50">
        <w:rPr>
          <w:rFonts w:ascii="Book Antiqua" w:hAnsi="Book Antiqua" w:cs="Times New Roman"/>
          <w:iCs/>
          <w:sz w:val="18"/>
          <w:szCs w:val="18"/>
        </w:rPr>
        <w:t xml:space="preserve">t es noch die Form </w:t>
      </w:r>
      <w:r w:rsidR="004C29D4" w:rsidRPr="00320A50">
        <w:rPr>
          <w:rFonts w:ascii="Book Antiqua" w:hAnsi="Book Antiqua" w:cs="Times New Roman"/>
          <w:i/>
          <w:iCs/>
          <w:spacing w:val="6"/>
          <w:sz w:val="18"/>
          <w:szCs w:val="18"/>
        </w:rPr>
        <w:t>endlif</w:t>
      </w:r>
      <w:r w:rsidR="004C29D4" w:rsidRPr="00320A50">
        <w:rPr>
          <w:rFonts w:ascii="Book Antiqua" w:hAnsi="Book Antiqua" w:cs="Times New Roman"/>
          <w:iCs/>
          <w:sz w:val="18"/>
          <w:szCs w:val="18"/>
        </w:rPr>
        <w:t xml:space="preserve">; der zweite Teil wird, wie bei </w:t>
      </w:r>
      <w:r w:rsidR="004C29D4" w:rsidRPr="00320A50">
        <w:rPr>
          <w:rFonts w:ascii="Book Antiqua" w:hAnsi="Book Antiqua" w:cs="Times New Roman"/>
          <w:i/>
          <w:iCs/>
          <w:spacing w:val="6"/>
          <w:sz w:val="18"/>
          <w:szCs w:val="18"/>
        </w:rPr>
        <w:t>zwölf</w:t>
      </w:r>
      <w:r w:rsidR="004C29D4" w:rsidRPr="00320A50">
        <w:rPr>
          <w:rFonts w:ascii="Book Antiqua" w:hAnsi="Book Antiqua" w:cs="Times New Roman"/>
          <w:iCs/>
          <w:sz w:val="18"/>
          <w:szCs w:val="18"/>
        </w:rPr>
        <w:t xml:space="preserve">, zu den Verben </w:t>
      </w:r>
      <w:r w:rsidR="004C29D4" w:rsidRPr="00320A50">
        <w:rPr>
          <w:rFonts w:ascii="Book Antiqua" w:hAnsi="Book Antiqua" w:cs="Times New Roman"/>
          <w:i/>
          <w:iCs/>
          <w:spacing w:val="6"/>
          <w:sz w:val="18"/>
          <w:szCs w:val="18"/>
        </w:rPr>
        <w:t>leihen</w:t>
      </w:r>
      <w:r w:rsidR="004C29D4" w:rsidRPr="00320A50">
        <w:rPr>
          <w:rFonts w:ascii="Book Antiqua" w:hAnsi="Book Antiqua" w:cs="Times New Roman"/>
          <w:iCs/>
          <w:sz w:val="18"/>
          <w:szCs w:val="18"/>
        </w:rPr>
        <w:t xml:space="preserve">, engl. to </w:t>
      </w:r>
      <w:r w:rsidR="004C29D4" w:rsidRPr="00320A50">
        <w:rPr>
          <w:rFonts w:ascii="Book Antiqua" w:hAnsi="Book Antiqua" w:cs="Times New Roman"/>
          <w:i/>
          <w:iCs/>
          <w:spacing w:val="6"/>
          <w:sz w:val="18"/>
          <w:szCs w:val="18"/>
        </w:rPr>
        <w:t>lend</w:t>
      </w:r>
      <w:r w:rsidR="004C29D4" w:rsidRPr="00320A50">
        <w:rPr>
          <w:rFonts w:ascii="Book Antiqua" w:hAnsi="Book Antiqua" w:cs="Times New Roman"/>
          <w:iCs/>
          <w:sz w:val="18"/>
          <w:szCs w:val="18"/>
        </w:rPr>
        <w:t xml:space="preserve">, schwed. </w:t>
      </w:r>
      <w:r w:rsidR="004C29D4" w:rsidRPr="00320A50">
        <w:rPr>
          <w:rFonts w:ascii="Book Antiqua" w:hAnsi="Book Antiqua" w:cs="Times New Roman"/>
          <w:i/>
          <w:iCs/>
          <w:spacing w:val="6"/>
          <w:sz w:val="18"/>
          <w:szCs w:val="18"/>
        </w:rPr>
        <w:t>låna</w:t>
      </w:r>
      <w:r w:rsidR="004C29D4" w:rsidRPr="00320A50">
        <w:rPr>
          <w:rFonts w:ascii="Book Antiqua" w:hAnsi="Book Antiqua" w:cs="Times New Roman"/>
          <w:iCs/>
          <w:sz w:val="18"/>
          <w:szCs w:val="18"/>
        </w:rPr>
        <w:t xml:space="preserve"> (usw.) g</w:t>
      </w:r>
      <w:r w:rsidR="004C29D4" w:rsidRPr="00320A50">
        <w:rPr>
          <w:rFonts w:ascii="Book Antiqua" w:hAnsi="Book Antiqua" w:cs="Times New Roman"/>
          <w:iCs/>
          <w:sz w:val="18"/>
          <w:szCs w:val="18"/>
        </w:rPr>
        <w:t>e</w:t>
      </w:r>
      <w:r w:rsidR="004C29D4" w:rsidRPr="00320A50">
        <w:rPr>
          <w:rFonts w:ascii="Book Antiqua" w:hAnsi="Book Antiqua" w:cs="Times New Roman"/>
          <w:iCs/>
          <w:sz w:val="18"/>
          <w:szCs w:val="18"/>
        </w:rPr>
        <w:t>stellt</w:t>
      </w:r>
      <w:r w:rsidR="00DE7715" w:rsidRPr="00320A50">
        <w:rPr>
          <w:rFonts w:ascii="Book Antiqua" w:hAnsi="Book Antiqua" w:cs="Times New Roman"/>
          <w:iCs/>
          <w:sz w:val="18"/>
          <w:szCs w:val="18"/>
        </w:rPr>
        <w:t>;</w:t>
      </w:r>
      <w:r w:rsidR="004C29D4" w:rsidRPr="00320A50">
        <w:rPr>
          <w:rFonts w:ascii="Book Antiqua" w:hAnsi="Book Antiqua" w:cs="Times New Roman"/>
          <w:iCs/>
          <w:sz w:val="18"/>
          <w:szCs w:val="18"/>
        </w:rPr>
        <w:t xml:space="preserve"> damit verwandt sind lat. </w:t>
      </w:r>
      <w:r w:rsidR="004C29D4" w:rsidRPr="00320A50">
        <w:rPr>
          <w:rFonts w:ascii="Book Antiqua" w:hAnsi="Book Antiqua" w:cs="Times New Roman"/>
          <w:i/>
          <w:iCs/>
          <w:sz w:val="18"/>
          <w:szCs w:val="18"/>
        </w:rPr>
        <w:t>linquere</w:t>
      </w:r>
      <w:r w:rsidR="004C29D4" w:rsidRPr="00320A50">
        <w:rPr>
          <w:rFonts w:ascii="Book Antiqua" w:hAnsi="Book Antiqua" w:cs="Times New Roman"/>
          <w:iCs/>
          <w:sz w:val="18"/>
          <w:szCs w:val="18"/>
        </w:rPr>
        <w:t xml:space="preserve"> ‚verlassen, übrig lassen’</w:t>
      </w:r>
      <w:r w:rsidR="00DE7715" w:rsidRPr="00320A50">
        <w:rPr>
          <w:rFonts w:ascii="Book Antiqua" w:hAnsi="Book Antiqua" w:cs="Times New Roman"/>
          <w:iCs/>
          <w:sz w:val="18"/>
          <w:szCs w:val="18"/>
        </w:rPr>
        <w:t xml:space="preserve"> </w:t>
      </w:r>
      <w:r w:rsidR="004C29D4" w:rsidRPr="00320A50">
        <w:rPr>
          <w:rFonts w:ascii="Book Antiqua" w:hAnsi="Book Antiqua" w:cs="Times New Roman"/>
          <w:iCs/>
          <w:sz w:val="18"/>
          <w:szCs w:val="18"/>
        </w:rPr>
        <w:t xml:space="preserve">und griech. </w:t>
      </w:r>
      <w:r w:rsidR="004C29D4" w:rsidRPr="00320A50">
        <w:rPr>
          <w:rFonts w:ascii="Book Antiqua" w:hAnsi="Book Antiqua" w:cs="Times New Roman"/>
          <w:i/>
          <w:iCs/>
          <w:sz w:val="18"/>
          <w:szCs w:val="18"/>
        </w:rPr>
        <w:t xml:space="preserve">leípein </w:t>
      </w:r>
      <w:r w:rsidR="004C29D4" w:rsidRPr="00320A50">
        <w:rPr>
          <w:rFonts w:ascii="Book Antiqua" w:hAnsi="Book Antiqua" w:cs="Times New Roman"/>
          <w:iCs/>
          <w:sz w:val="18"/>
          <w:szCs w:val="18"/>
        </w:rPr>
        <w:t xml:space="preserve">‚fehlen’. </w:t>
      </w:r>
      <w:r w:rsidR="004C29D4" w:rsidRPr="00320A50">
        <w:rPr>
          <w:rFonts w:ascii="Book Antiqua" w:hAnsi="Book Antiqua" w:cs="Times New Roman"/>
          <w:i/>
          <w:iCs/>
          <w:spacing w:val="6"/>
          <w:sz w:val="18"/>
          <w:szCs w:val="18"/>
        </w:rPr>
        <w:t>Elf</w:t>
      </w:r>
      <w:r w:rsidR="004C29D4" w:rsidRPr="00320A50">
        <w:rPr>
          <w:rFonts w:ascii="Book Antiqua" w:hAnsi="Book Antiqua" w:cs="Times New Roman"/>
          <w:iCs/>
          <w:sz w:val="18"/>
          <w:szCs w:val="18"/>
        </w:rPr>
        <w:t xml:space="preserve"> und </w:t>
      </w:r>
      <w:r w:rsidR="006868AA" w:rsidRPr="00320A50">
        <w:rPr>
          <w:rFonts w:ascii="Book Antiqua" w:hAnsi="Book Antiqua" w:cs="Times New Roman"/>
          <w:i/>
          <w:iCs/>
          <w:spacing w:val="6"/>
          <w:sz w:val="18"/>
          <w:szCs w:val="18"/>
        </w:rPr>
        <w:t>zwölf</w:t>
      </w:r>
      <w:r w:rsidR="004C29D4" w:rsidRPr="00320A50">
        <w:rPr>
          <w:rFonts w:ascii="Book Antiqua" w:hAnsi="Book Antiqua" w:cs="Times New Roman"/>
          <w:iCs/>
          <w:sz w:val="18"/>
          <w:szCs w:val="18"/>
        </w:rPr>
        <w:t xml:space="preserve"> </w:t>
      </w:r>
      <w:r w:rsidR="006868AA" w:rsidRPr="00320A50">
        <w:rPr>
          <w:rFonts w:ascii="Book Antiqua" w:hAnsi="Book Antiqua" w:cs="Times New Roman"/>
          <w:iCs/>
          <w:sz w:val="18"/>
          <w:szCs w:val="18"/>
        </w:rPr>
        <w:t>bedeuten also sinn</w:t>
      </w:r>
      <w:r w:rsidR="00DE7715" w:rsidRPr="00320A50">
        <w:rPr>
          <w:rFonts w:ascii="Book Antiqua" w:hAnsi="Book Antiqua" w:cs="Times New Roman"/>
          <w:iCs/>
          <w:sz w:val="18"/>
          <w:szCs w:val="18"/>
        </w:rPr>
        <w:t>g</w:t>
      </w:r>
      <w:r w:rsidR="00DE7715" w:rsidRPr="00320A50">
        <w:rPr>
          <w:rFonts w:ascii="Book Antiqua" w:hAnsi="Book Antiqua" w:cs="Times New Roman"/>
          <w:iCs/>
          <w:sz w:val="18"/>
          <w:szCs w:val="18"/>
        </w:rPr>
        <w:t>e</w:t>
      </w:r>
      <w:r w:rsidR="00DE7715" w:rsidRPr="00320A50">
        <w:rPr>
          <w:rFonts w:ascii="Book Antiqua" w:hAnsi="Book Antiqua" w:cs="Times New Roman"/>
          <w:iCs/>
          <w:sz w:val="18"/>
          <w:szCs w:val="18"/>
        </w:rPr>
        <w:t>mäß: Wenn wir</w:t>
      </w:r>
      <w:r w:rsidR="006868AA" w:rsidRPr="00320A50">
        <w:rPr>
          <w:rFonts w:ascii="Book Antiqua" w:hAnsi="Book Antiqua" w:cs="Times New Roman"/>
          <w:iCs/>
          <w:sz w:val="18"/>
          <w:szCs w:val="18"/>
        </w:rPr>
        <w:t xml:space="preserve"> zehn abgezählt haben, bleiben noch eins bzw. zwei übrig.</w:t>
      </w:r>
      <w:r w:rsidR="004C29D4" w:rsidRPr="00320A50">
        <w:rPr>
          <w:rFonts w:ascii="Book Antiqua" w:hAnsi="Book Antiqua" w:cs="Times New Roman"/>
          <w:iCs/>
          <w:sz w:val="18"/>
          <w:szCs w:val="18"/>
        </w:rPr>
        <w:t xml:space="preserve"> </w:t>
      </w:r>
    </w:p>
    <w:p w14:paraId="0F02156A" w14:textId="029A0E79" w:rsidR="006868AA" w:rsidRPr="00320A50" w:rsidRDefault="004C2A67" w:rsidP="00F00317">
      <w:pPr>
        <w:spacing w:after="60" w:line="220" w:lineRule="exact"/>
        <w:jc w:val="both"/>
        <w:rPr>
          <w:rFonts w:ascii="Book Antiqua" w:hAnsi="Book Antiqua" w:cs="Times New Roman"/>
          <w:iCs/>
          <w:sz w:val="18"/>
          <w:szCs w:val="18"/>
        </w:rPr>
      </w:pPr>
      <w:r w:rsidRPr="00320A50">
        <w:rPr>
          <w:rFonts w:ascii="Book Antiqua" w:hAnsi="Book Antiqua" w:cs="Times New Roman"/>
          <w:iCs/>
          <w:sz w:val="18"/>
          <w:szCs w:val="18"/>
        </w:rPr>
        <w:t xml:space="preserve">Ähnlich wie in anderen indogermanischen Sprachen gilt </w:t>
      </w:r>
      <w:r w:rsidR="007A7439" w:rsidRPr="00320A50">
        <w:rPr>
          <w:rFonts w:ascii="Book Antiqua" w:hAnsi="Book Antiqua" w:cs="Times New Roman"/>
          <w:iCs/>
          <w:sz w:val="18"/>
          <w:szCs w:val="18"/>
        </w:rPr>
        <w:t xml:space="preserve">auch heute noch </w:t>
      </w:r>
      <w:r w:rsidRPr="00320A50">
        <w:rPr>
          <w:rFonts w:ascii="Book Antiqua" w:hAnsi="Book Antiqua" w:cs="Times New Roman"/>
          <w:iCs/>
          <w:sz w:val="18"/>
          <w:szCs w:val="18"/>
        </w:rPr>
        <w:t xml:space="preserve">für die </w:t>
      </w:r>
      <w:r w:rsidR="006868AA" w:rsidRPr="00320A50">
        <w:rPr>
          <w:rFonts w:ascii="Book Antiqua" w:hAnsi="Book Antiqua" w:cs="Times New Roman"/>
          <w:iCs/>
          <w:sz w:val="18"/>
          <w:szCs w:val="18"/>
        </w:rPr>
        <w:t xml:space="preserve">Zahlen </w:t>
      </w:r>
      <w:r w:rsidR="007A7439" w:rsidRPr="00320A50">
        <w:rPr>
          <w:rFonts w:ascii="Book Antiqua" w:hAnsi="Book Antiqua" w:cs="Times New Roman"/>
          <w:iCs/>
          <w:sz w:val="18"/>
          <w:szCs w:val="18"/>
        </w:rPr>
        <w:t>13 bis 19, dass der Einer dem Zehner vorausgeht</w:t>
      </w:r>
      <w:r w:rsidR="002F212B" w:rsidRPr="00320A50">
        <w:rPr>
          <w:rFonts w:ascii="Book Antiqua" w:hAnsi="Book Antiqua" w:cs="Times New Roman"/>
          <w:iCs/>
          <w:sz w:val="18"/>
          <w:szCs w:val="18"/>
        </w:rPr>
        <w:t>; die beiden Bestandteile der Zahl haben jedoch mehr oder weniger starke Veränderungen erfahren, am wenigsten im Deutschen (</w:t>
      </w:r>
      <w:r w:rsidR="002F212B" w:rsidRPr="00320A50">
        <w:rPr>
          <w:rFonts w:ascii="Book Antiqua" w:hAnsi="Book Antiqua" w:cs="Times New Roman"/>
          <w:i/>
          <w:iCs/>
          <w:sz w:val="18"/>
          <w:szCs w:val="18"/>
        </w:rPr>
        <w:t>sechzehn</w:t>
      </w:r>
      <w:r w:rsidR="002F212B" w:rsidRPr="00320A50">
        <w:rPr>
          <w:rFonts w:ascii="Book Antiqua" w:hAnsi="Book Antiqua" w:cs="Times New Roman"/>
          <w:iCs/>
          <w:sz w:val="18"/>
          <w:szCs w:val="18"/>
        </w:rPr>
        <w:t xml:space="preserve">, </w:t>
      </w:r>
      <w:r w:rsidR="002F212B" w:rsidRPr="00320A50">
        <w:rPr>
          <w:rFonts w:ascii="Book Antiqua" w:hAnsi="Book Antiqua" w:cs="Times New Roman"/>
          <w:i/>
          <w:iCs/>
          <w:sz w:val="18"/>
          <w:szCs w:val="18"/>
        </w:rPr>
        <w:t>siebzehn</w:t>
      </w:r>
      <w:r w:rsidR="002F212B" w:rsidRPr="00320A50">
        <w:rPr>
          <w:rFonts w:ascii="Book Antiqua" w:hAnsi="Book Antiqua" w:cs="Times New Roman"/>
          <w:iCs/>
          <w:sz w:val="18"/>
          <w:szCs w:val="18"/>
        </w:rPr>
        <w:t xml:space="preserve">). </w:t>
      </w:r>
    </w:p>
    <w:p w14:paraId="7ED1980D" w14:textId="6AEBA201" w:rsidR="004C2A67" w:rsidRPr="00320A50" w:rsidRDefault="002F212B" w:rsidP="00F00317">
      <w:pPr>
        <w:spacing w:after="60" w:line="220" w:lineRule="exact"/>
        <w:jc w:val="both"/>
        <w:rPr>
          <w:rFonts w:ascii="Book Antiqua" w:hAnsi="Book Antiqua" w:cs="Times New Roman"/>
          <w:iCs/>
          <w:sz w:val="18"/>
          <w:szCs w:val="18"/>
        </w:rPr>
      </w:pPr>
      <w:r w:rsidRPr="00320A50">
        <w:rPr>
          <w:rFonts w:ascii="Book Antiqua" w:hAnsi="Book Antiqua" w:cs="Times New Roman"/>
          <w:iCs/>
          <w:sz w:val="18"/>
          <w:szCs w:val="18"/>
        </w:rPr>
        <w:t>Bei den Zahlen über zwanzig gibt es im Germanischen große U</w:t>
      </w:r>
      <w:r w:rsidRPr="00320A50">
        <w:rPr>
          <w:rFonts w:ascii="Book Antiqua" w:hAnsi="Book Antiqua" w:cs="Times New Roman"/>
          <w:iCs/>
          <w:sz w:val="18"/>
          <w:szCs w:val="18"/>
        </w:rPr>
        <w:t>n</w:t>
      </w:r>
      <w:r w:rsidRPr="00320A50">
        <w:rPr>
          <w:rFonts w:ascii="Book Antiqua" w:hAnsi="Book Antiqua" w:cs="Times New Roman"/>
          <w:iCs/>
          <w:sz w:val="18"/>
          <w:szCs w:val="18"/>
        </w:rPr>
        <w:t xml:space="preserve">terschiede. </w:t>
      </w:r>
      <w:r w:rsidR="004C2A67" w:rsidRPr="00320A50">
        <w:rPr>
          <w:rFonts w:ascii="Book Antiqua" w:hAnsi="Book Antiqua" w:cs="Times New Roman"/>
          <w:iCs/>
          <w:sz w:val="18"/>
          <w:szCs w:val="18"/>
        </w:rPr>
        <w:t xml:space="preserve">Interessanterweise scheint im Nordgermanischen von alters her die Reihenfolge </w:t>
      </w:r>
      <w:r w:rsidR="004C2A67" w:rsidRPr="00320A50">
        <w:rPr>
          <w:rFonts w:ascii="Book Antiqua" w:hAnsi="Book Antiqua" w:cs="Times New Roman"/>
          <w:i/>
          <w:iCs/>
          <w:sz w:val="18"/>
          <w:szCs w:val="18"/>
        </w:rPr>
        <w:t>zwanzig-fünf</w:t>
      </w:r>
      <w:r w:rsidR="004C2A67" w:rsidRPr="00320A50">
        <w:rPr>
          <w:rFonts w:ascii="Book Antiqua" w:hAnsi="Book Antiqua" w:cs="Times New Roman"/>
          <w:iCs/>
          <w:sz w:val="18"/>
          <w:szCs w:val="18"/>
        </w:rPr>
        <w:t xml:space="preserve"> zu gelten: </w:t>
      </w:r>
    </w:p>
    <w:p w14:paraId="0A6B789B" w14:textId="5EE55CC2" w:rsidR="004C2A67" w:rsidRPr="00320A50" w:rsidRDefault="004C2A67" w:rsidP="00F00317">
      <w:pPr>
        <w:spacing w:after="60" w:line="220" w:lineRule="exact"/>
        <w:jc w:val="both"/>
        <w:rPr>
          <w:rFonts w:ascii="Book Antiqua" w:hAnsi="Book Antiqua" w:cs="Times New Roman"/>
          <w:sz w:val="18"/>
          <w:szCs w:val="18"/>
        </w:rPr>
      </w:pPr>
      <w:r w:rsidRPr="00320A50">
        <w:rPr>
          <w:rFonts w:ascii="Book Antiqua" w:hAnsi="Book Antiqua" w:cs="Times New Roman"/>
          <w:iCs/>
          <w:sz w:val="18"/>
          <w:szCs w:val="18"/>
        </w:rPr>
        <w:t xml:space="preserve">Isländisch </w:t>
      </w:r>
      <w:r w:rsidRPr="00320A50">
        <w:rPr>
          <w:rFonts w:ascii="Book Antiqua" w:hAnsi="Book Antiqua" w:cs="Times New Roman"/>
          <w:i/>
          <w:iCs/>
          <w:sz w:val="18"/>
          <w:szCs w:val="18"/>
        </w:rPr>
        <w:t>tuttugu og fimm</w:t>
      </w:r>
      <w:r w:rsidRPr="00320A50">
        <w:rPr>
          <w:rFonts w:ascii="Book Antiqua" w:hAnsi="Book Antiqua" w:cs="Times New Roman"/>
          <w:iCs/>
          <w:sz w:val="18"/>
          <w:szCs w:val="18"/>
        </w:rPr>
        <w:t xml:space="preserve">, Schwedisch </w:t>
      </w:r>
      <w:r w:rsidRPr="00320A50">
        <w:rPr>
          <w:rFonts w:ascii="Book Antiqua" w:hAnsi="Book Antiqua" w:cs="Times New Roman"/>
          <w:i/>
          <w:iCs/>
          <w:sz w:val="18"/>
          <w:szCs w:val="18"/>
        </w:rPr>
        <w:t>tjugofem.</w:t>
      </w:r>
      <w:r w:rsidRPr="00320A50">
        <w:rPr>
          <w:rFonts w:ascii="Book Antiqua" w:hAnsi="Book Antiqua" w:cs="Times New Roman"/>
          <w:iCs/>
          <w:sz w:val="18"/>
          <w:szCs w:val="18"/>
        </w:rPr>
        <w:t xml:space="preserve">  </w:t>
      </w:r>
    </w:p>
    <w:p w14:paraId="30ECF194" w14:textId="2F324494" w:rsidR="004C2A67" w:rsidRPr="00320A50" w:rsidRDefault="004C2A67" w:rsidP="00F00317">
      <w:pPr>
        <w:spacing w:after="60" w:line="220" w:lineRule="exact"/>
        <w:jc w:val="both"/>
        <w:rPr>
          <w:rFonts w:ascii="Book Antiqua" w:eastAsia="Times New Roman" w:hAnsi="Book Antiqua" w:cs="Times New Roman"/>
          <w:sz w:val="18"/>
          <w:szCs w:val="18"/>
        </w:rPr>
      </w:pPr>
      <w:r w:rsidRPr="00320A50">
        <w:rPr>
          <w:rFonts w:ascii="Book Antiqua" w:hAnsi="Book Antiqua" w:cs="Times New Roman"/>
          <w:iCs/>
          <w:sz w:val="18"/>
          <w:szCs w:val="18"/>
        </w:rPr>
        <w:t>Aus der Reihe tanz</w:t>
      </w:r>
      <w:r w:rsidR="005C3DE0" w:rsidRPr="00320A50">
        <w:rPr>
          <w:rFonts w:ascii="Book Antiqua" w:hAnsi="Book Antiqua" w:cs="Times New Roman"/>
          <w:iCs/>
          <w:sz w:val="18"/>
          <w:szCs w:val="18"/>
        </w:rPr>
        <w:t>t</w:t>
      </w:r>
      <w:r w:rsidRPr="00320A50">
        <w:rPr>
          <w:rFonts w:ascii="Book Antiqua" w:hAnsi="Book Antiqua" w:cs="Times New Roman"/>
          <w:iCs/>
          <w:sz w:val="18"/>
          <w:szCs w:val="18"/>
        </w:rPr>
        <w:t xml:space="preserve"> </w:t>
      </w:r>
      <w:r w:rsidR="000F73FE" w:rsidRPr="00320A50">
        <w:rPr>
          <w:rFonts w:ascii="Book Antiqua" w:hAnsi="Book Antiqua" w:cs="Times New Roman"/>
          <w:iCs/>
          <w:sz w:val="18"/>
          <w:szCs w:val="18"/>
        </w:rPr>
        <w:t xml:space="preserve">im Nordgermanischen </w:t>
      </w:r>
      <w:r w:rsidRPr="00320A50">
        <w:rPr>
          <w:rFonts w:ascii="Book Antiqua" w:hAnsi="Book Antiqua" w:cs="Times New Roman"/>
          <w:b/>
          <w:iCs/>
          <w:sz w:val="18"/>
          <w:szCs w:val="18"/>
        </w:rPr>
        <w:t>das Dänische</w:t>
      </w:r>
      <w:r w:rsidR="005C3DE0" w:rsidRPr="00320A50">
        <w:rPr>
          <w:rStyle w:val="Funotenzeichen"/>
          <w:rFonts w:ascii="Book Antiqua" w:hAnsi="Book Antiqua" w:cs="Times New Roman"/>
          <w:iCs/>
          <w:sz w:val="18"/>
          <w:szCs w:val="18"/>
        </w:rPr>
        <w:footnoteReference w:id="4"/>
      </w:r>
      <w:r w:rsidRPr="00320A50">
        <w:rPr>
          <w:rFonts w:ascii="Book Antiqua" w:hAnsi="Book Antiqua" w:cs="Times New Roman"/>
          <w:iCs/>
          <w:sz w:val="18"/>
          <w:szCs w:val="18"/>
        </w:rPr>
        <w:t xml:space="preserve">: </w:t>
      </w:r>
      <w:r w:rsidR="000F73FE" w:rsidRPr="00320A50">
        <w:rPr>
          <w:rFonts w:ascii="Book Antiqua" w:hAnsi="Book Antiqua" w:cs="Times New Roman"/>
          <w:iCs/>
          <w:sz w:val="18"/>
          <w:szCs w:val="18"/>
        </w:rPr>
        <w:t xml:space="preserve">21 </w:t>
      </w:r>
      <w:r w:rsidR="000F73FE" w:rsidRPr="00320A50">
        <w:rPr>
          <w:rFonts w:ascii="Book Antiqua" w:hAnsi="Book Antiqua" w:cs="Times New Roman"/>
          <w:i/>
          <w:iCs/>
          <w:spacing w:val="6"/>
          <w:sz w:val="18"/>
          <w:szCs w:val="18"/>
        </w:rPr>
        <w:t xml:space="preserve">enogtyve, </w:t>
      </w:r>
      <w:r w:rsidR="000F73FE" w:rsidRPr="00320A50">
        <w:rPr>
          <w:rFonts w:ascii="Book Antiqua" w:hAnsi="Book Antiqua" w:cs="Times New Roman"/>
          <w:iCs/>
          <w:spacing w:val="6"/>
          <w:sz w:val="18"/>
          <w:szCs w:val="18"/>
        </w:rPr>
        <w:t xml:space="preserve">23 </w:t>
      </w:r>
      <w:r w:rsidR="000F73FE" w:rsidRPr="00320A50">
        <w:rPr>
          <w:rFonts w:ascii="Book Antiqua" w:hAnsi="Book Antiqua" w:cs="Times New Roman"/>
          <w:i/>
          <w:iCs/>
          <w:spacing w:val="6"/>
          <w:sz w:val="18"/>
          <w:szCs w:val="18"/>
        </w:rPr>
        <w:t>treogtyve,</w:t>
      </w:r>
      <w:r w:rsidR="000F73FE" w:rsidRPr="00320A50">
        <w:rPr>
          <w:rFonts w:ascii="Book Antiqua" w:hAnsi="Book Antiqua" w:cs="Times New Roman"/>
          <w:iCs/>
          <w:sz w:val="18"/>
          <w:szCs w:val="18"/>
        </w:rPr>
        <w:t xml:space="preserve"> 25 </w:t>
      </w:r>
      <w:r w:rsidRPr="00320A50">
        <w:rPr>
          <w:rFonts w:ascii="Book Antiqua" w:hAnsi="Book Antiqua" w:cs="Times New Roman"/>
          <w:i/>
          <w:iCs/>
          <w:sz w:val="18"/>
          <w:szCs w:val="18"/>
        </w:rPr>
        <w:t>femogtyve</w:t>
      </w:r>
      <w:r w:rsidRPr="00320A50">
        <w:rPr>
          <w:rFonts w:ascii="Book Antiqua" w:hAnsi="Book Antiqua" w:cs="Times New Roman"/>
          <w:iCs/>
          <w:sz w:val="18"/>
          <w:szCs w:val="18"/>
        </w:rPr>
        <w:t xml:space="preserve">. </w:t>
      </w:r>
      <w:r w:rsidR="002F212B" w:rsidRPr="00320A50">
        <w:rPr>
          <w:rFonts w:ascii="Book Antiqua" w:eastAsia="Times New Roman" w:hAnsi="Book Antiqua" w:cs="Times New Roman"/>
          <w:sz w:val="18"/>
          <w:szCs w:val="18"/>
        </w:rPr>
        <w:t>Hier kann</w:t>
      </w:r>
      <w:r w:rsidRPr="00320A50">
        <w:rPr>
          <w:rFonts w:ascii="Book Antiqua" w:eastAsia="Times New Roman" w:hAnsi="Book Antiqua" w:cs="Times New Roman"/>
          <w:sz w:val="18"/>
          <w:szCs w:val="18"/>
        </w:rPr>
        <w:t xml:space="preserve"> deutscher Einfluss der Hanse im Spiel </w:t>
      </w:r>
      <w:r w:rsidR="006A3D8A" w:rsidRPr="00320A50">
        <w:rPr>
          <w:rFonts w:ascii="Book Antiqua" w:eastAsia="Times New Roman" w:hAnsi="Book Antiqua" w:cs="Times New Roman"/>
          <w:sz w:val="18"/>
          <w:szCs w:val="18"/>
        </w:rPr>
        <w:t>sein;</w:t>
      </w:r>
      <w:r w:rsidR="002F212B" w:rsidRPr="00320A50">
        <w:rPr>
          <w:rFonts w:ascii="Book Antiqua" w:eastAsia="Times New Roman" w:hAnsi="Book Antiqua" w:cs="Times New Roman"/>
          <w:sz w:val="18"/>
          <w:szCs w:val="18"/>
        </w:rPr>
        <w:t xml:space="preserve"> </w:t>
      </w:r>
      <w:r w:rsidR="000F73FE" w:rsidRPr="00320A50">
        <w:rPr>
          <w:rFonts w:ascii="Book Antiqua" w:eastAsia="Times New Roman" w:hAnsi="Book Antiqua" w:cs="Times New Roman"/>
          <w:sz w:val="18"/>
          <w:szCs w:val="18"/>
        </w:rPr>
        <w:t>d</w:t>
      </w:r>
      <w:r w:rsidR="002F212B" w:rsidRPr="00320A50">
        <w:rPr>
          <w:rFonts w:ascii="Book Antiqua" w:eastAsia="Times New Roman" w:hAnsi="Book Antiqua" w:cs="Times New Roman"/>
          <w:sz w:val="18"/>
          <w:szCs w:val="18"/>
        </w:rPr>
        <w:t xml:space="preserve">as </w:t>
      </w:r>
      <w:r w:rsidRPr="00320A50">
        <w:rPr>
          <w:rFonts w:ascii="Book Antiqua" w:eastAsia="Times New Roman" w:hAnsi="Book Antiqua" w:cs="Times New Roman"/>
          <w:sz w:val="18"/>
          <w:szCs w:val="18"/>
        </w:rPr>
        <w:t>Dänisch</w:t>
      </w:r>
      <w:r w:rsidR="002F212B" w:rsidRPr="00320A50">
        <w:rPr>
          <w:rFonts w:ascii="Book Antiqua" w:eastAsia="Times New Roman" w:hAnsi="Book Antiqua" w:cs="Times New Roman"/>
          <w:sz w:val="18"/>
          <w:szCs w:val="18"/>
        </w:rPr>
        <w:t>e</w:t>
      </w:r>
      <w:r w:rsidRPr="00320A50">
        <w:rPr>
          <w:rFonts w:ascii="Book Antiqua" w:eastAsia="Times New Roman" w:hAnsi="Book Antiqua" w:cs="Times New Roman"/>
          <w:sz w:val="18"/>
          <w:szCs w:val="18"/>
        </w:rPr>
        <w:t xml:space="preserve"> ist ja sehr stark deutsch geprägt.</w:t>
      </w:r>
      <w:r w:rsidR="002F212B" w:rsidRPr="00320A50">
        <w:rPr>
          <w:rFonts w:ascii="Book Antiqua" w:eastAsia="Times New Roman" w:hAnsi="Book Antiqua" w:cs="Times New Roman"/>
          <w:sz w:val="18"/>
          <w:szCs w:val="18"/>
        </w:rPr>
        <w:t xml:space="preserve"> </w:t>
      </w:r>
      <w:r w:rsidR="006A3D8A" w:rsidRPr="00320A50">
        <w:rPr>
          <w:rFonts w:ascii="Book Antiqua" w:eastAsia="Times New Roman" w:hAnsi="Book Antiqua" w:cs="Times New Roman"/>
          <w:sz w:val="18"/>
          <w:szCs w:val="18"/>
        </w:rPr>
        <w:t>Vielleicht jedoch geht die Sonderstellung im German</w:t>
      </w:r>
      <w:r w:rsidR="006A3D8A" w:rsidRPr="00320A50">
        <w:rPr>
          <w:rFonts w:ascii="Book Antiqua" w:eastAsia="Times New Roman" w:hAnsi="Book Antiqua" w:cs="Times New Roman"/>
          <w:sz w:val="18"/>
          <w:szCs w:val="18"/>
        </w:rPr>
        <w:t>i</w:t>
      </w:r>
      <w:r w:rsidR="006A3D8A" w:rsidRPr="00320A50">
        <w:rPr>
          <w:rFonts w:ascii="Book Antiqua" w:eastAsia="Times New Roman" w:hAnsi="Book Antiqua" w:cs="Times New Roman"/>
          <w:sz w:val="18"/>
          <w:szCs w:val="18"/>
        </w:rPr>
        <w:t xml:space="preserve">schen noch weiter zurück. Gleich wie </w:t>
      </w:r>
      <w:r w:rsidR="002561F2" w:rsidRPr="00320A50">
        <w:rPr>
          <w:rFonts w:ascii="Book Antiqua" w:eastAsia="Times New Roman" w:hAnsi="Book Antiqua" w:cs="Times New Roman"/>
          <w:sz w:val="18"/>
          <w:szCs w:val="18"/>
        </w:rPr>
        <w:t>auf</w:t>
      </w:r>
      <w:r w:rsidR="006A3D8A" w:rsidRPr="00320A50">
        <w:rPr>
          <w:rFonts w:ascii="Book Antiqua" w:eastAsia="Times New Roman" w:hAnsi="Book Antiqua" w:cs="Times New Roman"/>
          <w:sz w:val="18"/>
          <w:szCs w:val="18"/>
        </w:rPr>
        <w:t xml:space="preserve"> </w:t>
      </w:r>
      <w:r w:rsidR="002561F2" w:rsidRPr="00320A50">
        <w:rPr>
          <w:rFonts w:ascii="Book Antiqua" w:eastAsia="Times New Roman" w:hAnsi="Book Antiqua" w:cs="Times New Roman"/>
          <w:sz w:val="18"/>
          <w:szCs w:val="18"/>
        </w:rPr>
        <w:t>Deutsch</w:t>
      </w:r>
      <w:r w:rsidR="006A3D8A" w:rsidRPr="00320A50">
        <w:rPr>
          <w:rFonts w:ascii="Book Antiqua" w:eastAsia="Times New Roman" w:hAnsi="Book Antiqua" w:cs="Times New Roman"/>
          <w:sz w:val="18"/>
          <w:szCs w:val="18"/>
        </w:rPr>
        <w:t xml:space="preserve">, </w:t>
      </w:r>
      <w:r w:rsidR="002561F2" w:rsidRPr="00320A50">
        <w:rPr>
          <w:rFonts w:ascii="Book Antiqua" w:eastAsia="Times New Roman" w:hAnsi="Book Antiqua" w:cs="Times New Roman"/>
          <w:sz w:val="18"/>
          <w:szCs w:val="18"/>
        </w:rPr>
        <w:t xml:space="preserve">Englisch und </w:t>
      </w:r>
      <w:r w:rsidR="006A3D8A" w:rsidRPr="00320A50">
        <w:rPr>
          <w:rFonts w:ascii="Book Antiqua" w:eastAsia="Times New Roman" w:hAnsi="Book Antiqua" w:cs="Times New Roman"/>
          <w:sz w:val="18"/>
          <w:szCs w:val="18"/>
        </w:rPr>
        <w:t>Niederländisch wird i</w:t>
      </w:r>
      <w:r w:rsidRPr="00320A50">
        <w:rPr>
          <w:rFonts w:ascii="Book Antiqua" w:eastAsia="Times New Roman" w:hAnsi="Book Antiqua" w:cs="Times New Roman"/>
          <w:sz w:val="18"/>
          <w:szCs w:val="18"/>
        </w:rPr>
        <w:t>n den Dialekten Jütlands der bestimmte A</w:t>
      </w:r>
      <w:r w:rsidRPr="00320A50">
        <w:rPr>
          <w:rFonts w:ascii="Book Antiqua" w:eastAsia="Times New Roman" w:hAnsi="Book Antiqua" w:cs="Times New Roman"/>
          <w:sz w:val="18"/>
          <w:szCs w:val="18"/>
        </w:rPr>
        <w:t>r</w:t>
      </w:r>
      <w:r w:rsidRPr="00320A50">
        <w:rPr>
          <w:rFonts w:ascii="Book Antiqua" w:eastAsia="Times New Roman" w:hAnsi="Book Antiqua" w:cs="Times New Roman"/>
          <w:sz w:val="18"/>
          <w:szCs w:val="18"/>
        </w:rPr>
        <w:t>tikel vorangestellt,</w:t>
      </w:r>
      <w:r w:rsidR="006A3D8A" w:rsidRPr="00320A50">
        <w:rPr>
          <w:rFonts w:ascii="Book Antiqua" w:eastAsia="Times New Roman" w:hAnsi="Book Antiqua" w:cs="Times New Roman"/>
          <w:sz w:val="18"/>
          <w:szCs w:val="18"/>
        </w:rPr>
        <w:t xml:space="preserve"> </w:t>
      </w:r>
      <w:r w:rsidRPr="00320A50">
        <w:rPr>
          <w:rFonts w:ascii="Book Antiqua" w:eastAsia="Times New Roman" w:hAnsi="Book Antiqua" w:cs="Times New Roman"/>
          <w:sz w:val="18"/>
          <w:szCs w:val="18"/>
        </w:rPr>
        <w:t>auch wenn kein Adjektiv dabei ist</w:t>
      </w:r>
      <w:r w:rsidR="00FF1BE4" w:rsidRPr="00320A50">
        <w:rPr>
          <w:rFonts w:ascii="Book Antiqua" w:eastAsia="Times New Roman" w:hAnsi="Book Antiqua" w:cs="Times New Roman"/>
          <w:sz w:val="18"/>
          <w:szCs w:val="18"/>
        </w:rPr>
        <w:t xml:space="preserve">: </w:t>
      </w:r>
      <w:r w:rsidR="00FF1BE4" w:rsidRPr="00320A50">
        <w:rPr>
          <w:rFonts w:ascii="Book Antiqua" w:eastAsia="Times New Roman" w:hAnsi="Book Antiqua" w:cs="Times New Roman"/>
          <w:i/>
          <w:iCs/>
          <w:spacing w:val="6"/>
          <w:sz w:val="18"/>
          <w:szCs w:val="18"/>
        </w:rPr>
        <w:t>æ man</w:t>
      </w:r>
      <w:r w:rsidR="00FF1BE4" w:rsidRPr="00320A50">
        <w:rPr>
          <w:rFonts w:ascii="Book Antiqua" w:eastAsia="Times New Roman" w:hAnsi="Book Antiqua" w:cs="Times New Roman"/>
          <w:sz w:val="18"/>
          <w:szCs w:val="18"/>
        </w:rPr>
        <w:t xml:space="preserve"> ‚der Mann’, </w:t>
      </w:r>
      <w:r w:rsidR="00FF1BE4" w:rsidRPr="00320A50">
        <w:rPr>
          <w:rFonts w:ascii="Book Antiqua" w:eastAsia="Times New Roman" w:hAnsi="Book Antiqua" w:cs="Times New Roman"/>
          <w:i/>
          <w:spacing w:val="6"/>
          <w:sz w:val="18"/>
          <w:szCs w:val="18"/>
        </w:rPr>
        <w:t>æ hus</w:t>
      </w:r>
      <w:r w:rsidR="00FF1BE4" w:rsidRPr="00320A50">
        <w:rPr>
          <w:rFonts w:ascii="Book Antiqua" w:eastAsia="Times New Roman" w:hAnsi="Book Antiqua" w:cs="Times New Roman"/>
          <w:sz w:val="18"/>
          <w:szCs w:val="18"/>
        </w:rPr>
        <w:t xml:space="preserve"> das Haus’. Sonst wird im Dänischen und im übr</w:t>
      </w:r>
      <w:r w:rsidR="00FF1BE4" w:rsidRPr="00320A50">
        <w:rPr>
          <w:rFonts w:ascii="Book Antiqua" w:eastAsia="Times New Roman" w:hAnsi="Book Antiqua" w:cs="Times New Roman"/>
          <w:sz w:val="18"/>
          <w:szCs w:val="18"/>
        </w:rPr>
        <w:t>i</w:t>
      </w:r>
      <w:r w:rsidR="00FF1BE4" w:rsidRPr="00320A50">
        <w:rPr>
          <w:rFonts w:ascii="Book Antiqua" w:eastAsia="Times New Roman" w:hAnsi="Book Antiqua" w:cs="Times New Roman"/>
          <w:sz w:val="18"/>
          <w:szCs w:val="18"/>
        </w:rPr>
        <w:t xml:space="preserve">gen Nordgermanischen der Artikel nachgestellt: </w:t>
      </w:r>
      <w:r w:rsidR="002561F2" w:rsidRPr="00320A50">
        <w:rPr>
          <w:rFonts w:ascii="Book Antiqua" w:eastAsia="Times New Roman" w:hAnsi="Book Antiqua" w:cs="Times New Roman"/>
          <w:sz w:val="18"/>
          <w:szCs w:val="18"/>
        </w:rPr>
        <w:t>d</w:t>
      </w:r>
      <w:r w:rsidR="005C3DE0" w:rsidRPr="00320A50">
        <w:rPr>
          <w:rFonts w:ascii="Book Antiqua" w:eastAsia="Times New Roman" w:hAnsi="Book Antiqua" w:cs="Times New Roman"/>
          <w:sz w:val="18"/>
          <w:szCs w:val="18"/>
        </w:rPr>
        <w:t xml:space="preserve">än. </w:t>
      </w:r>
      <w:r w:rsidR="00FF1BE4" w:rsidRPr="00320A50">
        <w:rPr>
          <w:rFonts w:ascii="Book Antiqua" w:eastAsia="Times New Roman" w:hAnsi="Book Antiqua" w:cs="Times New Roman"/>
          <w:i/>
          <w:iCs/>
          <w:spacing w:val="8"/>
          <w:sz w:val="18"/>
          <w:szCs w:val="18"/>
        </w:rPr>
        <w:t>mand</w:t>
      </w:r>
      <w:r w:rsidR="00FF1BE4" w:rsidRPr="00320A50">
        <w:rPr>
          <w:rFonts w:ascii="Book Antiqua" w:eastAsia="Times New Roman" w:hAnsi="Book Antiqua" w:cs="Times New Roman"/>
          <w:i/>
          <w:iCs/>
          <w:spacing w:val="8"/>
          <w:sz w:val="18"/>
          <w:szCs w:val="18"/>
          <w:u w:val="single"/>
        </w:rPr>
        <w:t>en</w:t>
      </w:r>
      <w:r w:rsidR="00FF1BE4" w:rsidRPr="00320A50">
        <w:rPr>
          <w:rFonts w:ascii="Book Antiqua" w:eastAsia="Times New Roman" w:hAnsi="Book Antiqua" w:cs="Times New Roman"/>
          <w:sz w:val="18"/>
          <w:szCs w:val="18"/>
        </w:rPr>
        <w:t xml:space="preserve">, </w:t>
      </w:r>
      <w:r w:rsidR="00FF1BE4" w:rsidRPr="00320A50">
        <w:rPr>
          <w:rFonts w:ascii="Book Antiqua" w:eastAsia="Times New Roman" w:hAnsi="Book Antiqua" w:cs="Times New Roman"/>
          <w:i/>
          <w:iCs/>
          <w:spacing w:val="8"/>
          <w:sz w:val="18"/>
          <w:szCs w:val="18"/>
        </w:rPr>
        <w:t>hus</w:t>
      </w:r>
      <w:r w:rsidR="00FF1BE4" w:rsidRPr="00320A50">
        <w:rPr>
          <w:rFonts w:ascii="Book Antiqua" w:eastAsia="Times New Roman" w:hAnsi="Book Antiqua" w:cs="Times New Roman"/>
          <w:i/>
          <w:iCs/>
          <w:spacing w:val="8"/>
          <w:sz w:val="18"/>
          <w:szCs w:val="18"/>
          <w:u w:val="single"/>
        </w:rPr>
        <w:t>et</w:t>
      </w:r>
      <w:r w:rsidR="00FF1BE4" w:rsidRPr="00320A50">
        <w:rPr>
          <w:rFonts w:ascii="Book Antiqua" w:eastAsia="Times New Roman" w:hAnsi="Book Antiqua" w:cs="Times New Roman"/>
          <w:sz w:val="18"/>
          <w:szCs w:val="18"/>
        </w:rPr>
        <w:t xml:space="preserve"> </w:t>
      </w:r>
      <w:r w:rsidR="005C3DE0" w:rsidRPr="00320A50">
        <w:rPr>
          <w:rFonts w:ascii="Book Antiqua" w:eastAsia="Times New Roman" w:hAnsi="Book Antiqua" w:cs="Times New Roman"/>
          <w:sz w:val="18"/>
          <w:szCs w:val="18"/>
        </w:rPr>
        <w:t xml:space="preserve">. </w:t>
      </w:r>
      <w:r w:rsidRPr="00320A50">
        <w:rPr>
          <w:rFonts w:ascii="Book Antiqua" w:eastAsia="Times New Roman" w:hAnsi="Book Antiqua" w:cs="Times New Roman"/>
          <w:sz w:val="18"/>
          <w:szCs w:val="18"/>
        </w:rPr>
        <w:t>Prof. Braunmüller aus Hamburg hat die These aufgestellt,</w:t>
      </w:r>
      <w:r w:rsidR="006A3D8A" w:rsidRPr="00320A50">
        <w:rPr>
          <w:rFonts w:ascii="Book Antiqua" w:eastAsia="Times New Roman" w:hAnsi="Book Antiqua" w:cs="Times New Roman"/>
          <w:sz w:val="18"/>
          <w:szCs w:val="18"/>
        </w:rPr>
        <w:t xml:space="preserve"> </w:t>
      </w:r>
      <w:r w:rsidRPr="00320A50">
        <w:rPr>
          <w:rFonts w:ascii="Book Antiqua" w:eastAsia="Times New Roman" w:hAnsi="Book Antiqua" w:cs="Times New Roman"/>
          <w:sz w:val="18"/>
          <w:szCs w:val="18"/>
        </w:rPr>
        <w:t xml:space="preserve">dass </w:t>
      </w:r>
      <w:r w:rsidR="006A3D8A" w:rsidRPr="00320A50">
        <w:rPr>
          <w:rFonts w:ascii="Book Antiqua" w:eastAsia="Times New Roman" w:hAnsi="Book Antiqua" w:cs="Times New Roman"/>
          <w:sz w:val="18"/>
          <w:szCs w:val="18"/>
        </w:rPr>
        <w:t>es sich beim</w:t>
      </w:r>
      <w:r w:rsidRPr="00320A50">
        <w:rPr>
          <w:rFonts w:ascii="Book Antiqua" w:eastAsia="Times New Roman" w:hAnsi="Book Antiqua" w:cs="Times New Roman"/>
          <w:sz w:val="18"/>
          <w:szCs w:val="18"/>
        </w:rPr>
        <w:t xml:space="preserve"> Jütische</w:t>
      </w:r>
      <w:r w:rsidR="006A3D8A" w:rsidRPr="00320A50">
        <w:rPr>
          <w:rFonts w:ascii="Book Antiqua" w:eastAsia="Times New Roman" w:hAnsi="Book Antiqua" w:cs="Times New Roman"/>
          <w:sz w:val="18"/>
          <w:szCs w:val="18"/>
        </w:rPr>
        <w:t>n</w:t>
      </w:r>
      <w:r w:rsidRPr="00320A50">
        <w:rPr>
          <w:rFonts w:ascii="Book Antiqua" w:eastAsia="Times New Roman" w:hAnsi="Book Antiqua" w:cs="Times New Roman"/>
          <w:sz w:val="18"/>
          <w:szCs w:val="18"/>
        </w:rPr>
        <w:t xml:space="preserve"> </w:t>
      </w:r>
      <w:r w:rsidR="00E158A5" w:rsidRPr="00320A50">
        <w:rPr>
          <w:rFonts w:ascii="Book Antiqua" w:eastAsia="Times New Roman" w:hAnsi="Book Antiqua" w:cs="Times New Roman"/>
          <w:sz w:val="18"/>
          <w:szCs w:val="18"/>
        </w:rPr>
        <w:t xml:space="preserve">vielleicht </w:t>
      </w:r>
      <w:r w:rsidRPr="00320A50">
        <w:rPr>
          <w:rFonts w:ascii="Book Antiqua" w:eastAsia="Times New Roman" w:hAnsi="Book Antiqua" w:cs="Times New Roman"/>
          <w:sz w:val="18"/>
          <w:szCs w:val="18"/>
        </w:rPr>
        <w:t xml:space="preserve">ursprünglich </w:t>
      </w:r>
      <w:r w:rsidR="006A3D8A" w:rsidRPr="00320A50">
        <w:rPr>
          <w:rFonts w:ascii="Book Antiqua" w:eastAsia="Times New Roman" w:hAnsi="Book Antiqua" w:cs="Times New Roman"/>
          <w:sz w:val="18"/>
          <w:szCs w:val="18"/>
        </w:rPr>
        <w:t xml:space="preserve">um </w:t>
      </w:r>
      <w:r w:rsidRPr="00320A50">
        <w:rPr>
          <w:rFonts w:ascii="Book Antiqua" w:eastAsia="Times New Roman" w:hAnsi="Book Antiqua" w:cs="Times New Roman"/>
          <w:sz w:val="18"/>
          <w:szCs w:val="18"/>
        </w:rPr>
        <w:t>ein</w:t>
      </w:r>
      <w:r w:rsidR="00077451" w:rsidRPr="00320A50">
        <w:rPr>
          <w:rFonts w:ascii="Book Antiqua" w:eastAsia="Times New Roman" w:hAnsi="Book Antiqua" w:cs="Times New Roman"/>
          <w:sz w:val="18"/>
          <w:szCs w:val="18"/>
        </w:rPr>
        <w:t>en</w:t>
      </w:r>
      <w:r w:rsidRPr="00320A50">
        <w:rPr>
          <w:rFonts w:ascii="Book Antiqua" w:eastAsia="Times New Roman" w:hAnsi="Book Antiqua" w:cs="Times New Roman"/>
          <w:sz w:val="18"/>
          <w:szCs w:val="18"/>
        </w:rPr>
        <w:t xml:space="preserve"> westgermanische</w:t>
      </w:r>
      <w:r w:rsidR="006A3D8A" w:rsidRPr="00320A50">
        <w:rPr>
          <w:rFonts w:ascii="Book Antiqua" w:eastAsia="Times New Roman" w:hAnsi="Book Antiqua" w:cs="Times New Roman"/>
          <w:sz w:val="18"/>
          <w:szCs w:val="18"/>
        </w:rPr>
        <w:t>n</w:t>
      </w:r>
      <w:r w:rsidRPr="00320A50">
        <w:rPr>
          <w:rFonts w:ascii="Book Antiqua" w:eastAsia="Times New Roman" w:hAnsi="Book Antiqua" w:cs="Times New Roman"/>
          <w:sz w:val="18"/>
          <w:szCs w:val="18"/>
        </w:rPr>
        <w:t xml:space="preserve"> Dialekt </w:t>
      </w:r>
      <w:r w:rsidR="006A3D8A" w:rsidRPr="00320A50">
        <w:rPr>
          <w:rFonts w:ascii="Book Antiqua" w:eastAsia="Times New Roman" w:hAnsi="Book Antiqua" w:cs="Times New Roman"/>
          <w:sz w:val="18"/>
          <w:szCs w:val="18"/>
        </w:rPr>
        <w:t>handle, der</w:t>
      </w:r>
      <w:r w:rsidRPr="00320A50">
        <w:rPr>
          <w:rFonts w:ascii="Book Antiqua" w:eastAsia="Times New Roman" w:hAnsi="Book Antiqua" w:cs="Times New Roman"/>
          <w:sz w:val="18"/>
          <w:szCs w:val="18"/>
        </w:rPr>
        <w:t xml:space="preserve"> erst später stark nordisiert </w:t>
      </w:r>
      <w:r w:rsidR="006A3D8A" w:rsidRPr="00320A50">
        <w:rPr>
          <w:rFonts w:ascii="Book Antiqua" w:eastAsia="Times New Roman" w:hAnsi="Book Antiqua" w:cs="Times New Roman"/>
          <w:sz w:val="18"/>
          <w:szCs w:val="18"/>
        </w:rPr>
        <w:t>worden sei</w:t>
      </w:r>
      <w:r w:rsidRPr="00320A50">
        <w:rPr>
          <w:rFonts w:ascii="Book Antiqua" w:eastAsia="Times New Roman" w:hAnsi="Book Antiqua" w:cs="Times New Roman"/>
          <w:sz w:val="18"/>
          <w:szCs w:val="18"/>
        </w:rPr>
        <w:t>.</w:t>
      </w:r>
    </w:p>
    <w:p w14:paraId="1C04C20E" w14:textId="06918363" w:rsidR="004C2A67" w:rsidRPr="00320A50" w:rsidRDefault="004C2A67" w:rsidP="00F00317">
      <w:pPr>
        <w:spacing w:after="60" w:line="220" w:lineRule="exact"/>
        <w:jc w:val="both"/>
        <w:rPr>
          <w:rFonts w:ascii="Book Antiqua" w:hAnsi="Book Antiqua" w:cs="Times New Roman"/>
          <w:iCs/>
          <w:sz w:val="18"/>
          <w:szCs w:val="18"/>
        </w:rPr>
      </w:pPr>
      <w:r w:rsidRPr="00320A50">
        <w:rPr>
          <w:rFonts w:ascii="Book Antiqua" w:hAnsi="Book Antiqua" w:cs="Times New Roman"/>
          <w:iCs/>
          <w:sz w:val="18"/>
          <w:szCs w:val="18"/>
        </w:rPr>
        <w:t>Dazu ha</w:t>
      </w:r>
      <w:r w:rsidR="005C3DE0" w:rsidRPr="00320A50">
        <w:rPr>
          <w:rFonts w:ascii="Book Antiqua" w:hAnsi="Book Antiqua" w:cs="Times New Roman"/>
          <w:iCs/>
          <w:sz w:val="18"/>
          <w:szCs w:val="18"/>
        </w:rPr>
        <w:t xml:space="preserve">ben </w:t>
      </w:r>
      <w:r w:rsidRPr="00320A50">
        <w:rPr>
          <w:rFonts w:ascii="Book Antiqua" w:hAnsi="Book Antiqua" w:cs="Times New Roman"/>
          <w:iCs/>
          <w:sz w:val="18"/>
          <w:szCs w:val="18"/>
        </w:rPr>
        <w:t xml:space="preserve">das Dänische </w:t>
      </w:r>
      <w:r w:rsidR="005C3DE0" w:rsidRPr="00320A50">
        <w:rPr>
          <w:rFonts w:ascii="Book Antiqua" w:hAnsi="Book Antiqua" w:cs="Times New Roman"/>
          <w:iCs/>
          <w:sz w:val="18"/>
          <w:szCs w:val="18"/>
        </w:rPr>
        <w:t xml:space="preserve">und Färöische </w:t>
      </w:r>
      <w:r w:rsidRPr="00320A50">
        <w:rPr>
          <w:rFonts w:ascii="Book Antiqua" w:hAnsi="Book Antiqua" w:cs="Times New Roman"/>
          <w:iCs/>
          <w:sz w:val="18"/>
          <w:szCs w:val="18"/>
        </w:rPr>
        <w:t>auch noch das Zwanz</w:t>
      </w:r>
      <w:r w:rsidRPr="00320A50">
        <w:rPr>
          <w:rFonts w:ascii="Book Antiqua" w:hAnsi="Book Antiqua" w:cs="Times New Roman"/>
          <w:iCs/>
          <w:sz w:val="18"/>
          <w:szCs w:val="18"/>
        </w:rPr>
        <w:t>i</w:t>
      </w:r>
      <w:r w:rsidRPr="00320A50">
        <w:rPr>
          <w:rFonts w:ascii="Book Antiqua" w:hAnsi="Book Antiqua" w:cs="Times New Roman"/>
          <w:iCs/>
          <w:sz w:val="18"/>
          <w:szCs w:val="18"/>
        </w:rPr>
        <w:t>gersystem</w:t>
      </w:r>
      <w:r w:rsidR="004C36F2" w:rsidRPr="00320A50">
        <w:rPr>
          <w:rFonts w:ascii="Book Antiqua" w:hAnsi="Book Antiqua" w:cs="Times New Roman"/>
          <w:iCs/>
          <w:sz w:val="18"/>
          <w:szCs w:val="18"/>
        </w:rPr>
        <w:t xml:space="preserve"> oder Vigesimalsystem</w:t>
      </w:r>
      <w:r w:rsidRPr="00320A50">
        <w:rPr>
          <w:rFonts w:ascii="Book Antiqua" w:hAnsi="Book Antiqua" w:cs="Times New Roman"/>
          <w:iCs/>
          <w:sz w:val="18"/>
          <w:szCs w:val="18"/>
        </w:rPr>
        <w:t xml:space="preserve">, </w:t>
      </w:r>
      <w:r w:rsidR="005C3DE0" w:rsidRPr="00320A50">
        <w:rPr>
          <w:rFonts w:ascii="Book Antiqua" w:hAnsi="Book Antiqua" w:cs="Times New Roman"/>
          <w:iCs/>
          <w:sz w:val="18"/>
          <w:szCs w:val="18"/>
        </w:rPr>
        <w:t>ähnlich wie das Keltische und Französische</w:t>
      </w:r>
      <w:r w:rsidRPr="00320A50">
        <w:rPr>
          <w:rFonts w:ascii="Book Antiqua" w:hAnsi="Book Antiqua" w:cs="Times New Roman"/>
          <w:iCs/>
          <w:sz w:val="18"/>
          <w:szCs w:val="18"/>
        </w:rPr>
        <w:t>.</w:t>
      </w:r>
      <w:r w:rsidR="005C3DE0" w:rsidRPr="00320A50">
        <w:rPr>
          <w:rFonts w:ascii="Book Antiqua" w:hAnsi="Book Antiqua" w:cs="Times New Roman"/>
          <w:iCs/>
          <w:sz w:val="18"/>
          <w:szCs w:val="18"/>
        </w:rPr>
        <w:t xml:space="preserve"> </w:t>
      </w:r>
      <w:r w:rsidR="004C36F2" w:rsidRPr="00320A50">
        <w:rPr>
          <w:rFonts w:ascii="Book Antiqua" w:hAnsi="Book Antiqua" w:cs="Times New Roman"/>
          <w:iCs/>
          <w:sz w:val="18"/>
          <w:szCs w:val="18"/>
        </w:rPr>
        <w:t>Es wird davon ausgegangen, dass das Zwanzige</w:t>
      </w:r>
      <w:r w:rsidR="004C36F2" w:rsidRPr="00320A50">
        <w:rPr>
          <w:rFonts w:ascii="Book Antiqua" w:hAnsi="Book Antiqua" w:cs="Times New Roman"/>
          <w:iCs/>
          <w:sz w:val="18"/>
          <w:szCs w:val="18"/>
        </w:rPr>
        <w:t>r</w:t>
      </w:r>
      <w:r w:rsidR="004C36F2" w:rsidRPr="00320A50">
        <w:rPr>
          <w:rFonts w:ascii="Book Antiqua" w:hAnsi="Book Antiqua" w:cs="Times New Roman"/>
          <w:iCs/>
          <w:sz w:val="18"/>
          <w:szCs w:val="18"/>
        </w:rPr>
        <w:t>system im Keltischen und Dänischen erst im Mittelalter entsta</w:t>
      </w:r>
      <w:r w:rsidR="004C36F2" w:rsidRPr="00320A50">
        <w:rPr>
          <w:rFonts w:ascii="Book Antiqua" w:hAnsi="Book Antiqua" w:cs="Times New Roman"/>
          <w:iCs/>
          <w:sz w:val="18"/>
          <w:szCs w:val="18"/>
        </w:rPr>
        <w:t>n</w:t>
      </w:r>
      <w:r w:rsidR="004C36F2" w:rsidRPr="00320A50">
        <w:rPr>
          <w:rFonts w:ascii="Book Antiqua" w:hAnsi="Book Antiqua" w:cs="Times New Roman"/>
          <w:iCs/>
          <w:sz w:val="18"/>
          <w:szCs w:val="18"/>
        </w:rPr>
        <w:t xml:space="preserve">den ist. </w:t>
      </w:r>
    </w:p>
    <w:p w14:paraId="7D95485B" w14:textId="773821BB" w:rsidR="004C2A67" w:rsidRPr="00320A50" w:rsidRDefault="004C36F2" w:rsidP="00F00317">
      <w:pPr>
        <w:spacing w:after="60" w:line="220" w:lineRule="exact"/>
        <w:jc w:val="both"/>
        <w:rPr>
          <w:rFonts w:ascii="Book Antiqua" w:hAnsi="Book Antiqua" w:cs="Times New Roman"/>
          <w:sz w:val="18"/>
          <w:szCs w:val="18"/>
        </w:rPr>
      </w:pPr>
      <w:r w:rsidRPr="00320A50">
        <w:rPr>
          <w:rFonts w:ascii="Book Antiqua" w:hAnsi="Book Antiqua" w:cs="Times New Roman"/>
          <w:iCs/>
          <w:sz w:val="18"/>
          <w:szCs w:val="18"/>
        </w:rPr>
        <w:t xml:space="preserve">Auf Dänisch heißt 60 </w:t>
      </w:r>
      <w:r w:rsidR="004C2A67" w:rsidRPr="00320A50">
        <w:rPr>
          <w:rFonts w:ascii="Book Antiqua" w:hAnsi="Book Antiqua" w:cs="Times New Roman"/>
          <w:i/>
          <w:iCs/>
          <w:spacing w:val="8"/>
          <w:sz w:val="18"/>
          <w:szCs w:val="18"/>
        </w:rPr>
        <w:t>tresindstyve</w:t>
      </w:r>
      <w:r w:rsidR="004C2A67" w:rsidRPr="00320A50">
        <w:rPr>
          <w:rFonts w:ascii="Book Antiqua" w:hAnsi="Book Antiqua" w:cs="Times New Roman"/>
          <w:iCs/>
          <w:sz w:val="18"/>
          <w:szCs w:val="18"/>
        </w:rPr>
        <w:t xml:space="preserve"> 'dreimal zwanzig', abgekürzt </w:t>
      </w:r>
      <w:r w:rsidR="004C2A67" w:rsidRPr="00320A50">
        <w:rPr>
          <w:rFonts w:ascii="Book Antiqua" w:hAnsi="Book Antiqua" w:cs="Times New Roman"/>
          <w:i/>
          <w:iCs/>
          <w:spacing w:val="8"/>
          <w:sz w:val="18"/>
          <w:szCs w:val="18"/>
        </w:rPr>
        <w:t>tres</w:t>
      </w:r>
      <w:r w:rsidR="004C2A67" w:rsidRPr="00320A50">
        <w:rPr>
          <w:rFonts w:ascii="Book Antiqua" w:hAnsi="Book Antiqua" w:cs="Times New Roman"/>
          <w:iCs/>
          <w:sz w:val="18"/>
          <w:szCs w:val="18"/>
        </w:rPr>
        <w:t xml:space="preserve">, </w:t>
      </w:r>
      <w:r w:rsidRPr="00320A50">
        <w:rPr>
          <w:rFonts w:ascii="Book Antiqua" w:hAnsi="Book Antiqua" w:cs="Times New Roman"/>
          <w:iCs/>
          <w:sz w:val="18"/>
          <w:szCs w:val="18"/>
        </w:rPr>
        <w:t xml:space="preserve">80 </w:t>
      </w:r>
      <w:r w:rsidR="004C2A67" w:rsidRPr="00320A50">
        <w:rPr>
          <w:rFonts w:ascii="Book Antiqua" w:hAnsi="Book Antiqua" w:cs="Times New Roman"/>
          <w:i/>
          <w:spacing w:val="8"/>
          <w:sz w:val="18"/>
          <w:szCs w:val="18"/>
        </w:rPr>
        <w:t>firsindstyve</w:t>
      </w:r>
      <w:r w:rsidR="004C2A67" w:rsidRPr="00320A50">
        <w:rPr>
          <w:rFonts w:ascii="Book Antiqua" w:hAnsi="Book Antiqua" w:cs="Times New Roman"/>
          <w:iCs/>
          <w:sz w:val="18"/>
          <w:szCs w:val="18"/>
        </w:rPr>
        <w:t xml:space="preserve"> 'viermal zwanzig', abgekürzt </w:t>
      </w:r>
      <w:r w:rsidR="004C2A67" w:rsidRPr="00320A50">
        <w:rPr>
          <w:rFonts w:ascii="Book Antiqua" w:hAnsi="Book Antiqua" w:cs="Times New Roman"/>
          <w:spacing w:val="8"/>
          <w:sz w:val="18"/>
          <w:szCs w:val="18"/>
        </w:rPr>
        <w:t>firs</w:t>
      </w:r>
      <w:r w:rsidR="004C2A67" w:rsidRPr="00320A50">
        <w:rPr>
          <w:rFonts w:ascii="Book Antiqua" w:hAnsi="Book Antiqua" w:cs="Times New Roman"/>
          <w:iCs/>
          <w:sz w:val="18"/>
          <w:szCs w:val="18"/>
        </w:rPr>
        <w:t xml:space="preserve">. </w:t>
      </w:r>
    </w:p>
    <w:p w14:paraId="6305D0E1" w14:textId="0378DA79" w:rsidR="004C2A67" w:rsidRPr="00320A50" w:rsidRDefault="004C2A67" w:rsidP="00F00317">
      <w:pPr>
        <w:spacing w:after="60" w:line="220" w:lineRule="exact"/>
        <w:jc w:val="both"/>
        <w:rPr>
          <w:rFonts w:ascii="Book Antiqua" w:hAnsi="Book Antiqua" w:cs="Times New Roman"/>
          <w:sz w:val="18"/>
          <w:szCs w:val="18"/>
        </w:rPr>
      </w:pPr>
      <w:r w:rsidRPr="00320A50">
        <w:rPr>
          <w:rFonts w:ascii="Book Antiqua" w:hAnsi="Book Antiqua" w:cs="Times New Roman"/>
          <w:iCs/>
          <w:sz w:val="18"/>
          <w:szCs w:val="18"/>
        </w:rPr>
        <w:t xml:space="preserve">Dazwischen </w:t>
      </w:r>
      <w:r w:rsidR="004C36F2" w:rsidRPr="00320A50">
        <w:rPr>
          <w:rFonts w:ascii="Book Antiqua" w:hAnsi="Book Antiqua" w:cs="Times New Roman"/>
          <w:iCs/>
          <w:sz w:val="18"/>
          <w:szCs w:val="18"/>
        </w:rPr>
        <w:t xml:space="preserve">liegen </w:t>
      </w:r>
      <w:r w:rsidRPr="00320A50">
        <w:rPr>
          <w:rFonts w:ascii="Book Antiqua" w:hAnsi="Book Antiqua" w:cs="Times New Roman"/>
          <w:i/>
          <w:spacing w:val="8"/>
          <w:sz w:val="18"/>
          <w:szCs w:val="18"/>
        </w:rPr>
        <w:t>halvtreds</w:t>
      </w:r>
      <w:r w:rsidRPr="00320A50">
        <w:rPr>
          <w:rFonts w:ascii="Book Antiqua" w:hAnsi="Book Antiqua" w:cs="Times New Roman"/>
          <w:iCs/>
          <w:sz w:val="18"/>
          <w:szCs w:val="18"/>
        </w:rPr>
        <w:t xml:space="preserve"> 'fünfzig' und </w:t>
      </w:r>
      <w:r w:rsidRPr="00320A50">
        <w:rPr>
          <w:rFonts w:ascii="Book Antiqua" w:hAnsi="Book Antiqua" w:cs="Times New Roman"/>
          <w:i/>
          <w:iCs/>
          <w:spacing w:val="8"/>
          <w:sz w:val="18"/>
          <w:szCs w:val="18"/>
        </w:rPr>
        <w:t>halvfjerds</w:t>
      </w:r>
      <w:r w:rsidRPr="00320A50">
        <w:rPr>
          <w:rFonts w:ascii="Book Antiqua" w:hAnsi="Book Antiqua" w:cs="Times New Roman"/>
          <w:iCs/>
          <w:sz w:val="18"/>
          <w:szCs w:val="18"/>
        </w:rPr>
        <w:t xml:space="preserve"> 'siebzig', e</w:t>
      </w:r>
      <w:r w:rsidRPr="00320A50">
        <w:rPr>
          <w:rFonts w:ascii="Book Antiqua" w:hAnsi="Book Antiqua" w:cs="Times New Roman"/>
          <w:iCs/>
          <w:sz w:val="18"/>
          <w:szCs w:val="18"/>
        </w:rPr>
        <w:t>i</w:t>
      </w:r>
      <w:r w:rsidRPr="00320A50">
        <w:rPr>
          <w:rFonts w:ascii="Book Antiqua" w:hAnsi="Book Antiqua" w:cs="Times New Roman"/>
          <w:iCs/>
          <w:sz w:val="18"/>
          <w:szCs w:val="18"/>
        </w:rPr>
        <w:t xml:space="preserve">gentlich </w:t>
      </w:r>
      <w:r w:rsidR="004C36F2" w:rsidRPr="00320A50">
        <w:rPr>
          <w:rFonts w:ascii="Book Antiqua" w:hAnsi="Book Antiqua" w:cs="Times New Roman"/>
          <w:iCs/>
          <w:sz w:val="18"/>
          <w:szCs w:val="18"/>
        </w:rPr>
        <w:t>‚</w:t>
      </w:r>
      <w:r w:rsidRPr="00320A50">
        <w:rPr>
          <w:rFonts w:ascii="Book Antiqua" w:hAnsi="Book Antiqua" w:cs="Times New Roman"/>
          <w:iCs/>
          <w:sz w:val="18"/>
          <w:szCs w:val="18"/>
        </w:rPr>
        <w:t>auf halbem Wege bis sechzig bzw. achtzig</w:t>
      </w:r>
      <w:r w:rsidR="004C36F2" w:rsidRPr="00320A50">
        <w:rPr>
          <w:rFonts w:ascii="Book Antiqua" w:hAnsi="Book Antiqua" w:cs="Times New Roman"/>
          <w:iCs/>
          <w:sz w:val="18"/>
          <w:szCs w:val="18"/>
        </w:rPr>
        <w:t>’</w:t>
      </w:r>
      <w:r w:rsidRPr="00320A50">
        <w:rPr>
          <w:rFonts w:ascii="Book Antiqua" w:hAnsi="Book Antiqua" w:cs="Times New Roman"/>
          <w:iCs/>
          <w:sz w:val="18"/>
          <w:szCs w:val="18"/>
        </w:rPr>
        <w:t xml:space="preserve">. </w:t>
      </w:r>
    </w:p>
    <w:p w14:paraId="712B3176" w14:textId="0FC5310B" w:rsidR="004C2A67" w:rsidRPr="00320A50" w:rsidRDefault="004C2A67" w:rsidP="00F00317">
      <w:pPr>
        <w:spacing w:after="60" w:line="220" w:lineRule="exact"/>
        <w:jc w:val="both"/>
        <w:rPr>
          <w:rFonts w:ascii="Book Antiqua" w:hAnsi="Book Antiqua" w:cs="Times New Roman"/>
          <w:sz w:val="18"/>
          <w:szCs w:val="18"/>
        </w:rPr>
      </w:pPr>
      <w:r w:rsidRPr="00320A50">
        <w:rPr>
          <w:rFonts w:ascii="Book Antiqua" w:hAnsi="Book Antiqua" w:cs="Times New Roman"/>
          <w:iCs/>
          <w:sz w:val="18"/>
          <w:szCs w:val="18"/>
        </w:rPr>
        <w:t xml:space="preserve">Dazwischen z. B. </w:t>
      </w:r>
      <w:r w:rsidRPr="00320A50">
        <w:rPr>
          <w:rFonts w:ascii="Book Antiqua" w:hAnsi="Book Antiqua" w:cs="Times New Roman"/>
          <w:i/>
          <w:iCs/>
          <w:spacing w:val="8"/>
          <w:sz w:val="18"/>
          <w:szCs w:val="18"/>
        </w:rPr>
        <w:t>på siden to og halvfjerds</w:t>
      </w:r>
      <w:r w:rsidRPr="00320A50">
        <w:rPr>
          <w:rFonts w:ascii="Book Antiqua" w:hAnsi="Book Antiqua" w:cs="Times New Roman"/>
          <w:iCs/>
          <w:sz w:val="18"/>
          <w:szCs w:val="18"/>
        </w:rPr>
        <w:t xml:space="preserve"> 'auf Seite zweiun</w:t>
      </w:r>
      <w:r w:rsidRPr="00320A50">
        <w:rPr>
          <w:rFonts w:ascii="Book Antiqua" w:hAnsi="Book Antiqua" w:cs="Times New Roman"/>
          <w:iCs/>
          <w:sz w:val="18"/>
          <w:szCs w:val="18"/>
        </w:rPr>
        <w:t>d</w:t>
      </w:r>
      <w:r w:rsidRPr="00320A50">
        <w:rPr>
          <w:rFonts w:ascii="Book Antiqua" w:hAnsi="Book Antiqua" w:cs="Times New Roman"/>
          <w:iCs/>
          <w:sz w:val="18"/>
          <w:szCs w:val="18"/>
        </w:rPr>
        <w:t>siebzig'</w:t>
      </w:r>
      <w:r w:rsidR="004C36F2" w:rsidRPr="00320A50">
        <w:rPr>
          <w:rFonts w:ascii="Book Antiqua" w:hAnsi="Book Antiqua" w:cs="Times New Roman"/>
          <w:iCs/>
          <w:sz w:val="18"/>
          <w:szCs w:val="18"/>
        </w:rPr>
        <w:t>, eigentlich ‚zweiundhalbachtzig.</w:t>
      </w:r>
      <w:r w:rsidRPr="00320A50">
        <w:rPr>
          <w:rFonts w:ascii="Book Antiqua" w:hAnsi="Book Antiqua" w:cs="Times New Roman"/>
          <w:iCs/>
          <w:sz w:val="18"/>
          <w:szCs w:val="18"/>
        </w:rPr>
        <w:t xml:space="preserve"> </w:t>
      </w:r>
    </w:p>
    <w:p w14:paraId="4C37DF0C" w14:textId="4E7D6D0D" w:rsidR="004C2A67" w:rsidRPr="00320A50" w:rsidRDefault="004C2A67" w:rsidP="00F00317">
      <w:pPr>
        <w:spacing w:after="60" w:line="220" w:lineRule="exact"/>
        <w:jc w:val="both"/>
        <w:rPr>
          <w:rFonts w:ascii="Book Antiqua" w:hAnsi="Book Antiqua" w:cs="Times New Roman"/>
          <w:sz w:val="18"/>
          <w:szCs w:val="18"/>
        </w:rPr>
      </w:pPr>
      <w:r w:rsidRPr="00320A50">
        <w:rPr>
          <w:rFonts w:ascii="Book Antiqua" w:hAnsi="Book Antiqua" w:cs="Times New Roman"/>
          <w:b/>
          <w:iCs/>
          <w:sz w:val="18"/>
          <w:szCs w:val="18"/>
        </w:rPr>
        <w:t>Im Englischen</w:t>
      </w:r>
      <w:r w:rsidRPr="00320A50">
        <w:rPr>
          <w:rFonts w:ascii="Book Antiqua" w:hAnsi="Book Antiqua" w:cs="Times New Roman"/>
          <w:iCs/>
          <w:sz w:val="18"/>
          <w:szCs w:val="18"/>
        </w:rPr>
        <w:t xml:space="preserve"> ist </w:t>
      </w:r>
      <w:r w:rsidRPr="00320A50">
        <w:rPr>
          <w:rFonts w:ascii="Book Antiqua" w:hAnsi="Book Antiqua" w:cs="Times New Roman"/>
          <w:i/>
          <w:iCs/>
          <w:sz w:val="18"/>
          <w:szCs w:val="18"/>
        </w:rPr>
        <w:t>one-and-twenty</w:t>
      </w:r>
      <w:r w:rsidRPr="00320A50">
        <w:rPr>
          <w:rFonts w:ascii="Book Antiqua" w:hAnsi="Book Antiqua" w:cs="Times New Roman"/>
          <w:iCs/>
          <w:sz w:val="18"/>
          <w:szCs w:val="18"/>
        </w:rPr>
        <w:t xml:space="preserve">, </w:t>
      </w:r>
      <w:r w:rsidRPr="00320A50">
        <w:rPr>
          <w:rFonts w:ascii="Book Antiqua" w:hAnsi="Book Antiqua" w:cs="Times New Roman"/>
          <w:i/>
          <w:iCs/>
          <w:sz w:val="18"/>
          <w:szCs w:val="18"/>
        </w:rPr>
        <w:t>five-and-twenty</w:t>
      </w:r>
      <w:r w:rsidRPr="00320A50">
        <w:rPr>
          <w:rFonts w:ascii="Book Antiqua" w:hAnsi="Book Antiqua" w:cs="Times New Roman"/>
          <w:iCs/>
          <w:sz w:val="18"/>
          <w:szCs w:val="18"/>
        </w:rPr>
        <w:t xml:space="preserve"> u.ä. immer noch möglich, aber archaisch. </w:t>
      </w:r>
      <w:r w:rsidR="004C36F2" w:rsidRPr="00320A50">
        <w:rPr>
          <w:rFonts w:ascii="Book Antiqua" w:hAnsi="Book Antiqua" w:cs="Times New Roman"/>
          <w:iCs/>
          <w:sz w:val="18"/>
          <w:szCs w:val="18"/>
        </w:rPr>
        <w:t xml:space="preserve">Nach dem Verschwinden der meisten traditionellen Dialekte </w:t>
      </w:r>
      <w:r w:rsidR="00F00317" w:rsidRPr="00320A50">
        <w:rPr>
          <w:rFonts w:ascii="Book Antiqua" w:hAnsi="Book Antiqua" w:cs="Times New Roman"/>
          <w:iCs/>
          <w:sz w:val="18"/>
          <w:szCs w:val="18"/>
        </w:rPr>
        <w:t>sind diese Formen kaum mehr zu hören.</w:t>
      </w:r>
      <w:r w:rsidR="00F00317" w:rsidRPr="00320A50">
        <w:rPr>
          <w:rStyle w:val="Funotenzeichen"/>
          <w:rFonts w:ascii="Book Antiqua" w:hAnsi="Book Antiqua" w:cs="Times New Roman"/>
          <w:iCs/>
          <w:sz w:val="18"/>
          <w:szCs w:val="18"/>
        </w:rPr>
        <w:footnoteReference w:id="5"/>
      </w:r>
      <w:r w:rsidR="004C36F2" w:rsidRPr="00320A50">
        <w:rPr>
          <w:rFonts w:ascii="Book Antiqua" w:hAnsi="Book Antiqua" w:cs="Times New Roman"/>
          <w:iCs/>
          <w:sz w:val="18"/>
          <w:szCs w:val="18"/>
        </w:rPr>
        <w:t xml:space="preserve"> </w:t>
      </w:r>
      <w:r w:rsidRPr="00320A50">
        <w:rPr>
          <w:rFonts w:ascii="Book Antiqua" w:hAnsi="Book Antiqua" w:cs="Times New Roman"/>
          <w:iCs/>
          <w:sz w:val="18"/>
          <w:szCs w:val="18"/>
        </w:rPr>
        <w:t xml:space="preserve">Aus der Mode gekommen sind auch </w:t>
      </w:r>
      <w:r w:rsidRPr="00320A50">
        <w:rPr>
          <w:rFonts w:ascii="Book Antiqua" w:hAnsi="Book Antiqua" w:cs="Times New Roman"/>
          <w:i/>
          <w:iCs/>
          <w:spacing w:val="6"/>
          <w:sz w:val="18"/>
          <w:szCs w:val="18"/>
        </w:rPr>
        <w:t>three score</w:t>
      </w:r>
      <w:r w:rsidRPr="00320A50">
        <w:rPr>
          <w:rFonts w:ascii="Book Antiqua" w:hAnsi="Book Antiqua" w:cs="Times New Roman"/>
          <w:iCs/>
          <w:sz w:val="18"/>
          <w:szCs w:val="18"/>
        </w:rPr>
        <w:t xml:space="preserve"> und </w:t>
      </w:r>
      <w:r w:rsidRPr="00320A50">
        <w:rPr>
          <w:rFonts w:ascii="Book Antiqua" w:hAnsi="Book Antiqua" w:cs="Times New Roman"/>
          <w:i/>
          <w:spacing w:val="6"/>
          <w:sz w:val="18"/>
          <w:szCs w:val="18"/>
        </w:rPr>
        <w:t>four score</w:t>
      </w:r>
      <w:r w:rsidRPr="00320A50">
        <w:rPr>
          <w:rFonts w:ascii="Book Antiqua" w:hAnsi="Book Antiqua" w:cs="Times New Roman"/>
          <w:iCs/>
          <w:sz w:val="18"/>
          <w:szCs w:val="18"/>
        </w:rPr>
        <w:t xml:space="preserve">, die Einzahl </w:t>
      </w:r>
      <w:r w:rsidRPr="00320A50">
        <w:rPr>
          <w:rFonts w:ascii="Book Antiqua" w:hAnsi="Book Antiqua" w:cs="Times New Roman"/>
          <w:i/>
          <w:iCs/>
          <w:spacing w:val="8"/>
          <w:sz w:val="18"/>
          <w:szCs w:val="18"/>
        </w:rPr>
        <w:t>a score</w:t>
      </w:r>
      <w:r w:rsidRPr="00320A50">
        <w:rPr>
          <w:rFonts w:ascii="Book Antiqua" w:hAnsi="Book Antiqua" w:cs="Times New Roman"/>
          <w:iCs/>
          <w:sz w:val="18"/>
          <w:szCs w:val="18"/>
        </w:rPr>
        <w:t xml:space="preserve"> kommt wohl noch häufiger vor.</w:t>
      </w:r>
    </w:p>
    <w:p w14:paraId="154C728A" w14:textId="06CF74DA" w:rsidR="004C2A67" w:rsidRPr="00320A50" w:rsidRDefault="004C2A67" w:rsidP="00F00317">
      <w:pPr>
        <w:spacing w:after="60" w:line="220" w:lineRule="exact"/>
        <w:jc w:val="both"/>
        <w:rPr>
          <w:rFonts w:ascii="Book Antiqua" w:hAnsi="Book Antiqua" w:cs="Times New Roman"/>
          <w:sz w:val="18"/>
          <w:szCs w:val="18"/>
        </w:rPr>
      </w:pPr>
      <w:r w:rsidRPr="00320A50">
        <w:rPr>
          <w:rFonts w:ascii="Book Antiqua" w:hAnsi="Book Antiqua" w:cs="Times New Roman"/>
          <w:iCs/>
          <w:sz w:val="18"/>
          <w:szCs w:val="18"/>
        </w:rPr>
        <w:t xml:space="preserve">Für </w:t>
      </w:r>
      <w:r w:rsidRPr="00320A50">
        <w:rPr>
          <w:rFonts w:ascii="Book Antiqua" w:hAnsi="Book Antiqua" w:cs="Times New Roman"/>
          <w:b/>
          <w:iCs/>
          <w:sz w:val="18"/>
          <w:szCs w:val="18"/>
        </w:rPr>
        <w:t>die keltischen Sprachen</w:t>
      </w:r>
      <w:r w:rsidRPr="00320A50">
        <w:rPr>
          <w:rFonts w:ascii="Book Antiqua" w:hAnsi="Book Antiqua" w:cs="Times New Roman"/>
          <w:iCs/>
          <w:sz w:val="18"/>
          <w:szCs w:val="18"/>
        </w:rPr>
        <w:t xml:space="preserve"> bringe</w:t>
      </w:r>
      <w:r w:rsidR="00CF05FF" w:rsidRPr="00320A50">
        <w:rPr>
          <w:rFonts w:ascii="Book Antiqua" w:hAnsi="Book Antiqua" w:cs="Times New Roman"/>
          <w:iCs/>
          <w:sz w:val="18"/>
          <w:szCs w:val="18"/>
        </w:rPr>
        <w:t>n</w:t>
      </w:r>
      <w:r w:rsidRPr="00320A50">
        <w:rPr>
          <w:rFonts w:ascii="Book Antiqua" w:hAnsi="Book Antiqua" w:cs="Times New Roman"/>
          <w:iCs/>
          <w:sz w:val="18"/>
          <w:szCs w:val="18"/>
        </w:rPr>
        <w:t xml:space="preserve"> </w:t>
      </w:r>
      <w:r w:rsidR="00CF05FF" w:rsidRPr="00320A50">
        <w:rPr>
          <w:rFonts w:ascii="Book Antiqua" w:hAnsi="Book Antiqua" w:cs="Times New Roman"/>
          <w:iCs/>
          <w:sz w:val="18"/>
          <w:szCs w:val="18"/>
        </w:rPr>
        <w:t>wir</w:t>
      </w:r>
      <w:r w:rsidRPr="00320A50">
        <w:rPr>
          <w:rFonts w:ascii="Book Antiqua" w:hAnsi="Book Antiqua" w:cs="Times New Roman"/>
          <w:iCs/>
          <w:sz w:val="18"/>
          <w:szCs w:val="18"/>
        </w:rPr>
        <w:t xml:space="preserve"> Beispiele aus dem Gäl</w:t>
      </w:r>
      <w:r w:rsidRPr="00320A50">
        <w:rPr>
          <w:rFonts w:ascii="Book Antiqua" w:hAnsi="Book Antiqua" w:cs="Times New Roman"/>
          <w:iCs/>
          <w:sz w:val="18"/>
          <w:szCs w:val="18"/>
        </w:rPr>
        <w:t>i</w:t>
      </w:r>
      <w:r w:rsidRPr="00320A50">
        <w:rPr>
          <w:rFonts w:ascii="Book Antiqua" w:hAnsi="Book Antiqua" w:cs="Times New Roman"/>
          <w:iCs/>
          <w:sz w:val="18"/>
          <w:szCs w:val="18"/>
        </w:rPr>
        <w:t xml:space="preserve">schen, genauer aus dem Irischen der Provinz Munster. </w:t>
      </w:r>
      <w:r w:rsidRPr="00320A50">
        <w:rPr>
          <w:rFonts w:ascii="Book Antiqua" w:hAnsi="Book Antiqua" w:cs="Times New Roman"/>
          <w:i/>
          <w:iCs/>
          <w:sz w:val="18"/>
          <w:szCs w:val="18"/>
        </w:rPr>
        <w:t>a</w:t>
      </w:r>
      <w:r w:rsidRPr="00320A50">
        <w:rPr>
          <w:rFonts w:ascii="Book Antiqua" w:hAnsi="Book Antiqua" w:cs="Times New Roman"/>
          <w:iCs/>
          <w:sz w:val="18"/>
          <w:szCs w:val="18"/>
        </w:rPr>
        <w:t xml:space="preserve"> steht mit der Zahl, wenn sie allein gebraucht wird und beim Zählen. Die Aussprache ist nur angenähert; Einzelheiten wären ein Kapitel für sich. </w:t>
      </w:r>
      <w:r w:rsidR="007D1033" w:rsidRPr="00320A50">
        <w:rPr>
          <w:rFonts w:ascii="Book Antiqua" w:hAnsi="Book Antiqua" w:cs="Times New Roman"/>
          <w:iCs/>
          <w:sz w:val="18"/>
          <w:szCs w:val="18"/>
        </w:rPr>
        <w:t>W</w:t>
      </w:r>
      <w:r w:rsidRPr="00320A50">
        <w:rPr>
          <w:rFonts w:ascii="Book Antiqua" w:hAnsi="Book Antiqua" w:cs="Times New Roman"/>
          <w:iCs/>
          <w:sz w:val="18"/>
          <w:szCs w:val="18"/>
        </w:rPr>
        <w:t xml:space="preserve">ie im Russischen </w:t>
      </w:r>
      <w:r w:rsidR="007D1033" w:rsidRPr="00320A50">
        <w:rPr>
          <w:rFonts w:ascii="Book Antiqua" w:hAnsi="Book Antiqua" w:cs="Times New Roman"/>
          <w:iCs/>
          <w:sz w:val="18"/>
          <w:szCs w:val="18"/>
        </w:rPr>
        <w:t xml:space="preserve">gibt es bei den Konsonanten </w:t>
      </w:r>
      <w:r w:rsidRPr="00320A50">
        <w:rPr>
          <w:rFonts w:ascii="Book Antiqua" w:hAnsi="Book Antiqua" w:cs="Times New Roman"/>
          <w:iCs/>
          <w:sz w:val="18"/>
          <w:szCs w:val="18"/>
        </w:rPr>
        <w:t xml:space="preserve">palatale </w:t>
      </w:r>
      <w:r w:rsidRPr="00320A50">
        <w:rPr>
          <w:rFonts w:ascii="Book Antiqua" w:hAnsi="Book Antiqua" w:cs="Times New Roman"/>
          <w:spacing w:val="-2"/>
          <w:sz w:val="18"/>
          <w:szCs w:val="18"/>
        </w:rPr>
        <w:t xml:space="preserve">und velare </w:t>
      </w:r>
      <w:r w:rsidR="007D1033" w:rsidRPr="00320A50">
        <w:rPr>
          <w:rFonts w:ascii="Book Antiqua" w:hAnsi="Book Antiqua" w:cs="Times New Roman"/>
          <w:spacing w:val="-2"/>
          <w:sz w:val="18"/>
          <w:szCs w:val="18"/>
        </w:rPr>
        <w:t>Doubletten, deren Qualität auch die Vokale beeinflusst</w:t>
      </w:r>
      <w:r w:rsidRPr="00320A50">
        <w:rPr>
          <w:rFonts w:ascii="Book Antiqua" w:hAnsi="Book Antiqua" w:cs="Times New Roman"/>
          <w:spacing w:val="-2"/>
          <w:sz w:val="18"/>
          <w:szCs w:val="18"/>
        </w:rPr>
        <w:t xml:space="preserve">. </w:t>
      </w:r>
    </w:p>
    <w:p w14:paraId="30D2C398" w14:textId="4788FF96" w:rsidR="004C2A67" w:rsidRPr="00320A50" w:rsidRDefault="004C2A67" w:rsidP="00F00317">
      <w:pPr>
        <w:spacing w:after="60" w:line="220" w:lineRule="exact"/>
        <w:jc w:val="both"/>
        <w:rPr>
          <w:rFonts w:ascii="Book Antiqua" w:hAnsi="Book Antiqua" w:cs="Times New Roman"/>
          <w:iCs/>
          <w:sz w:val="18"/>
          <w:szCs w:val="18"/>
        </w:rPr>
      </w:pPr>
      <w:r w:rsidRPr="00320A50">
        <w:rPr>
          <w:rFonts w:ascii="Book Antiqua" w:hAnsi="Book Antiqua" w:cs="Times New Roman"/>
          <w:i/>
          <w:iCs/>
          <w:spacing w:val="6"/>
          <w:sz w:val="18"/>
          <w:szCs w:val="18"/>
        </w:rPr>
        <w:t>a fiche</w:t>
      </w:r>
      <w:r w:rsidRPr="00320A50">
        <w:rPr>
          <w:rFonts w:ascii="Book Antiqua" w:hAnsi="Book Antiqua" w:cs="Times New Roman"/>
          <w:iCs/>
          <w:spacing w:val="6"/>
          <w:sz w:val="18"/>
          <w:szCs w:val="18"/>
        </w:rPr>
        <w:t xml:space="preserve"> </w:t>
      </w:r>
      <w:r w:rsidR="00F00317" w:rsidRPr="00320A50">
        <w:rPr>
          <w:rFonts w:ascii="Book Antiqua" w:hAnsi="Book Antiqua" w:cs="Times New Roman"/>
          <w:spacing w:val="-2"/>
          <w:sz w:val="18"/>
          <w:szCs w:val="18"/>
        </w:rPr>
        <w:t>/</w:t>
      </w:r>
      <w:r w:rsidR="00F00317" w:rsidRPr="00320A50">
        <w:rPr>
          <w:rFonts w:ascii="Times New Roman" w:hAnsi="Times New Roman" w:cs="Times New Roman"/>
          <w:spacing w:val="-2"/>
          <w:sz w:val="18"/>
          <w:szCs w:val="18"/>
          <w:lang w:val="az-Latn-AZ"/>
        </w:rPr>
        <w:t>ə</w:t>
      </w:r>
      <w:r w:rsidR="00F00317" w:rsidRPr="00320A50">
        <w:rPr>
          <w:rFonts w:ascii="Book Antiqua" w:hAnsi="Book Antiqua" w:cs="Times New Roman"/>
          <w:spacing w:val="-2"/>
          <w:sz w:val="18"/>
          <w:szCs w:val="18"/>
          <w:lang w:val="az-Latn-AZ"/>
        </w:rPr>
        <w:t xml:space="preserve"> fi</w:t>
      </w:r>
      <w:r w:rsidR="00FB38C4" w:rsidRPr="00320A50">
        <w:rPr>
          <w:rFonts w:ascii="Book Antiqua" w:hAnsi="Book Antiqua" w:cs="Times New Roman"/>
          <w:spacing w:val="-2"/>
          <w:sz w:val="18"/>
          <w:szCs w:val="18"/>
          <w:lang w:val="az-Latn-AZ"/>
        </w:rPr>
        <w:t>h</w:t>
      </w:r>
      <w:r w:rsidR="00FB38C4" w:rsidRPr="00320A50">
        <w:rPr>
          <w:rFonts w:ascii="Times New Roman" w:hAnsi="Times New Roman" w:cs="Times New Roman"/>
          <w:spacing w:val="-2"/>
          <w:sz w:val="18"/>
          <w:szCs w:val="18"/>
          <w:lang w:val="az-Latn-AZ"/>
        </w:rPr>
        <w:t>ə</w:t>
      </w:r>
      <w:r w:rsidR="00FB38C4" w:rsidRPr="00320A50">
        <w:rPr>
          <w:rFonts w:ascii="Book Antiqua" w:hAnsi="Book Antiqua" w:cs="Times New Roman"/>
          <w:spacing w:val="-2"/>
          <w:sz w:val="18"/>
          <w:szCs w:val="18"/>
          <w:lang w:val="az-Latn-AZ"/>
        </w:rPr>
        <w:t xml:space="preserve">, </w:t>
      </w:r>
      <w:r w:rsidR="00FB38C4" w:rsidRPr="00320A50">
        <w:rPr>
          <w:rFonts w:ascii="Times New Roman" w:hAnsi="Times New Roman" w:cs="Times New Roman"/>
          <w:spacing w:val="-2"/>
          <w:sz w:val="18"/>
          <w:szCs w:val="18"/>
          <w:lang w:val="az-Latn-AZ"/>
        </w:rPr>
        <w:t>ə</w:t>
      </w:r>
      <w:r w:rsidR="00FB38C4" w:rsidRPr="00320A50">
        <w:rPr>
          <w:rFonts w:ascii="Book Antiqua" w:hAnsi="Book Antiqua" w:cs="Times New Roman"/>
          <w:spacing w:val="-2"/>
          <w:sz w:val="18"/>
          <w:szCs w:val="18"/>
          <w:lang w:val="az-Latn-AZ"/>
        </w:rPr>
        <w:t xml:space="preserve"> fiç</w:t>
      </w:r>
      <w:r w:rsidR="00FB38C4" w:rsidRPr="00320A50">
        <w:rPr>
          <w:rFonts w:ascii="Times New Roman" w:hAnsi="Times New Roman" w:cs="Times New Roman"/>
          <w:spacing w:val="-2"/>
          <w:sz w:val="18"/>
          <w:szCs w:val="18"/>
          <w:lang w:val="az-Latn-AZ"/>
        </w:rPr>
        <w:t>ə</w:t>
      </w:r>
      <w:r w:rsidR="00FB38C4" w:rsidRPr="00320A50">
        <w:rPr>
          <w:rFonts w:ascii="Book Antiqua" w:hAnsi="Book Antiqua" w:cs="Times New Roman"/>
          <w:spacing w:val="-2"/>
          <w:sz w:val="18"/>
          <w:szCs w:val="18"/>
          <w:lang w:val="az-Latn-AZ"/>
        </w:rPr>
        <w:t>/</w:t>
      </w:r>
      <w:r w:rsidR="00F60B4C" w:rsidRPr="00320A50">
        <w:rPr>
          <w:rStyle w:val="Funotenzeichen"/>
          <w:rFonts w:ascii="Book Antiqua" w:hAnsi="Book Antiqua" w:cs="Times New Roman"/>
          <w:spacing w:val="-2"/>
          <w:sz w:val="18"/>
          <w:szCs w:val="18"/>
          <w:lang w:val="az-Latn-AZ"/>
        </w:rPr>
        <w:footnoteReference w:id="6"/>
      </w:r>
      <w:r w:rsidR="00F00317" w:rsidRPr="00320A50">
        <w:rPr>
          <w:rFonts w:ascii="Book Antiqua" w:hAnsi="Book Antiqua" w:cs="Times New Roman"/>
          <w:spacing w:val="-2"/>
          <w:sz w:val="18"/>
          <w:szCs w:val="18"/>
          <w:lang w:val="az-Latn-AZ"/>
        </w:rPr>
        <w:t xml:space="preserve"> </w:t>
      </w:r>
      <w:r w:rsidRPr="00320A50">
        <w:rPr>
          <w:rFonts w:ascii="Book Antiqua" w:hAnsi="Book Antiqua" w:cs="Times New Roman"/>
          <w:spacing w:val="-2"/>
          <w:sz w:val="18"/>
          <w:szCs w:val="18"/>
        </w:rPr>
        <w:t xml:space="preserve">'zwanzig', fiche capaill </w:t>
      </w:r>
      <w:r w:rsidR="00FB38C4" w:rsidRPr="00320A50">
        <w:rPr>
          <w:rFonts w:ascii="Book Antiqua" w:hAnsi="Book Antiqua" w:cs="Times New Roman"/>
          <w:spacing w:val="-2"/>
          <w:sz w:val="18"/>
          <w:szCs w:val="18"/>
        </w:rPr>
        <w:t>/</w:t>
      </w:r>
      <w:r w:rsidR="00FB38C4" w:rsidRPr="00320A50">
        <w:rPr>
          <w:rFonts w:ascii="Book Antiqua" w:hAnsi="Book Antiqua" w:cs="Times New Roman"/>
          <w:spacing w:val="-2"/>
          <w:sz w:val="18"/>
          <w:szCs w:val="18"/>
          <w:lang w:val="az-Latn-AZ"/>
        </w:rPr>
        <w:t>fih</w:t>
      </w:r>
      <w:r w:rsidR="00FB38C4" w:rsidRPr="00320A50">
        <w:rPr>
          <w:rFonts w:ascii="Times New Roman" w:hAnsi="Times New Roman" w:cs="Times New Roman"/>
          <w:spacing w:val="-2"/>
          <w:sz w:val="18"/>
          <w:szCs w:val="18"/>
          <w:lang w:val="az-Latn-AZ"/>
        </w:rPr>
        <w:t>ə</w:t>
      </w:r>
      <w:r w:rsidR="00FB38C4" w:rsidRPr="00320A50">
        <w:rPr>
          <w:rFonts w:ascii="Book Antiqua" w:hAnsi="Book Antiqua" w:cs="Times New Roman"/>
          <w:sz w:val="18"/>
          <w:szCs w:val="18"/>
        </w:rPr>
        <w:t xml:space="preserve"> ‘kapil/</w:t>
      </w:r>
      <w:r w:rsidR="00F60B4C" w:rsidRPr="00320A50">
        <w:rPr>
          <w:rFonts w:ascii="Book Antiqua" w:hAnsi="Book Antiqua" w:cs="Times New Roman"/>
          <w:sz w:val="18"/>
          <w:szCs w:val="18"/>
        </w:rPr>
        <w:t xml:space="preserve"> </w:t>
      </w:r>
      <w:r w:rsidRPr="00320A50">
        <w:rPr>
          <w:rFonts w:ascii="Book Antiqua" w:hAnsi="Book Antiqua" w:cs="Times New Roman"/>
          <w:sz w:val="18"/>
          <w:szCs w:val="18"/>
        </w:rPr>
        <w:t>'zwa</w:t>
      </w:r>
      <w:r w:rsidRPr="00320A50">
        <w:rPr>
          <w:rFonts w:ascii="Book Antiqua" w:hAnsi="Book Antiqua" w:cs="Times New Roman"/>
          <w:sz w:val="18"/>
          <w:szCs w:val="18"/>
        </w:rPr>
        <w:t>n</w:t>
      </w:r>
      <w:r w:rsidRPr="00320A50">
        <w:rPr>
          <w:rFonts w:ascii="Book Antiqua" w:hAnsi="Book Antiqua" w:cs="Times New Roman"/>
          <w:sz w:val="18"/>
          <w:szCs w:val="18"/>
        </w:rPr>
        <w:t>zig Rosse'</w:t>
      </w:r>
      <w:r w:rsidRPr="00320A50">
        <w:rPr>
          <w:rFonts w:ascii="Book Antiqua" w:hAnsi="Book Antiqua" w:cs="Times New Roman"/>
          <w:iCs/>
          <w:sz w:val="18"/>
          <w:szCs w:val="18"/>
        </w:rPr>
        <w:t xml:space="preserve">, a haon is fiche </w:t>
      </w:r>
      <w:r w:rsidR="00FB38C4" w:rsidRPr="00320A50">
        <w:rPr>
          <w:rFonts w:ascii="Book Antiqua" w:hAnsi="Book Antiqua" w:cs="Times New Roman"/>
          <w:iCs/>
          <w:sz w:val="18"/>
          <w:szCs w:val="18"/>
        </w:rPr>
        <w:t>/</w:t>
      </w:r>
      <w:r w:rsidR="00FB38C4" w:rsidRPr="00320A50">
        <w:rPr>
          <w:rFonts w:ascii="Times New Roman" w:hAnsi="Times New Roman" w:cs="Times New Roman"/>
          <w:iCs/>
          <w:sz w:val="18"/>
          <w:szCs w:val="18"/>
          <w:lang w:val="az-Latn-AZ"/>
        </w:rPr>
        <w:t>ə</w:t>
      </w:r>
      <w:r w:rsidR="00FB38C4" w:rsidRPr="00320A50">
        <w:rPr>
          <w:rFonts w:ascii="Book Antiqua" w:hAnsi="Book Antiqua" w:cs="Times New Roman"/>
          <w:iCs/>
          <w:sz w:val="18"/>
          <w:szCs w:val="18"/>
        </w:rPr>
        <w:t xml:space="preserve"> he:n is </w:t>
      </w:r>
      <w:r w:rsidR="003B4D2F" w:rsidRPr="00320A50">
        <w:rPr>
          <w:rFonts w:ascii="Book Antiqua" w:hAnsi="Book Antiqua" w:cs="Times New Roman"/>
          <w:iCs/>
          <w:sz w:val="18"/>
          <w:szCs w:val="18"/>
        </w:rPr>
        <w:t>'</w:t>
      </w:r>
      <w:r w:rsidR="00FB38C4" w:rsidRPr="00320A50">
        <w:rPr>
          <w:rFonts w:ascii="Book Antiqua" w:hAnsi="Book Antiqua" w:cs="Times New Roman"/>
          <w:iCs/>
          <w:sz w:val="18"/>
          <w:szCs w:val="18"/>
          <w:lang w:val="az-Latn-AZ"/>
        </w:rPr>
        <w:t>fih</w:t>
      </w:r>
      <w:r w:rsidR="00FB38C4" w:rsidRPr="00320A50">
        <w:rPr>
          <w:rFonts w:ascii="Times New Roman" w:hAnsi="Times New Roman" w:cs="Times New Roman"/>
          <w:iCs/>
          <w:sz w:val="18"/>
          <w:szCs w:val="18"/>
          <w:lang w:val="az-Latn-AZ"/>
        </w:rPr>
        <w:t>ə</w:t>
      </w:r>
      <w:r w:rsidR="00FB38C4" w:rsidRPr="00320A50">
        <w:rPr>
          <w:rFonts w:ascii="Book Antiqua" w:hAnsi="Book Antiqua" w:cs="Times New Roman"/>
          <w:iCs/>
          <w:sz w:val="18"/>
          <w:szCs w:val="18"/>
        </w:rPr>
        <w:t xml:space="preserve">/ </w:t>
      </w:r>
      <w:r w:rsidRPr="00320A50">
        <w:rPr>
          <w:rFonts w:ascii="Book Antiqua" w:hAnsi="Book Antiqua" w:cs="Times New Roman"/>
          <w:iCs/>
          <w:sz w:val="18"/>
          <w:szCs w:val="18"/>
        </w:rPr>
        <w:t xml:space="preserve">'einundzwanzig', aon bhád is fiche </w:t>
      </w:r>
      <w:r w:rsidR="00FB38C4" w:rsidRPr="00320A50">
        <w:rPr>
          <w:rFonts w:ascii="Book Antiqua" w:hAnsi="Book Antiqua" w:cs="Times New Roman"/>
          <w:iCs/>
          <w:sz w:val="18"/>
          <w:szCs w:val="18"/>
        </w:rPr>
        <w:t xml:space="preserve">/e:n wa:d is </w:t>
      </w:r>
      <w:r w:rsidR="003B4D2F" w:rsidRPr="00320A50">
        <w:rPr>
          <w:rFonts w:ascii="Book Antiqua" w:hAnsi="Book Antiqua" w:cs="Times New Roman"/>
          <w:iCs/>
          <w:sz w:val="18"/>
          <w:szCs w:val="18"/>
        </w:rPr>
        <w:t>'</w:t>
      </w:r>
      <w:r w:rsidR="00FB38C4" w:rsidRPr="00320A50">
        <w:rPr>
          <w:rFonts w:ascii="Book Antiqua" w:hAnsi="Book Antiqua" w:cs="Times New Roman"/>
          <w:iCs/>
          <w:sz w:val="18"/>
          <w:szCs w:val="18"/>
        </w:rPr>
        <w:t>fih</w:t>
      </w:r>
      <w:r w:rsidR="00FB38C4" w:rsidRPr="00320A50">
        <w:rPr>
          <w:rFonts w:ascii="Times New Roman" w:hAnsi="Times New Roman" w:cs="Times New Roman"/>
          <w:iCs/>
          <w:sz w:val="18"/>
          <w:szCs w:val="18"/>
          <w:lang w:val="az-Latn-AZ"/>
        </w:rPr>
        <w:t>ə</w:t>
      </w:r>
      <w:r w:rsidR="00FB38C4" w:rsidRPr="00320A50">
        <w:rPr>
          <w:rFonts w:ascii="Book Antiqua" w:hAnsi="Book Antiqua" w:cs="Times New Roman"/>
          <w:iCs/>
          <w:sz w:val="18"/>
          <w:szCs w:val="18"/>
          <w:lang w:val="az-Latn-AZ"/>
        </w:rPr>
        <w:t xml:space="preserve">/ </w:t>
      </w:r>
      <w:r w:rsidRPr="00320A50">
        <w:rPr>
          <w:rFonts w:ascii="Book Antiqua" w:hAnsi="Book Antiqua" w:cs="Times New Roman"/>
          <w:iCs/>
          <w:sz w:val="18"/>
          <w:szCs w:val="18"/>
        </w:rPr>
        <w:t xml:space="preserve">'einundzwanzig Boote', dhá bhád is fiche </w:t>
      </w:r>
      <w:r w:rsidR="00FB38C4" w:rsidRPr="00320A50">
        <w:rPr>
          <w:rFonts w:ascii="Book Antiqua" w:hAnsi="Book Antiqua" w:cs="Times New Roman"/>
          <w:iCs/>
          <w:sz w:val="18"/>
          <w:szCs w:val="18"/>
        </w:rPr>
        <w:t>/</w:t>
      </w:r>
      <w:r w:rsidR="00FB38C4" w:rsidRPr="00320A50">
        <w:rPr>
          <w:rFonts w:ascii="Palatino" w:hAnsi="Palatino" w:cs="Palatino"/>
          <w:iCs/>
          <w:sz w:val="18"/>
          <w:szCs w:val="18"/>
          <w:lang w:val="el-GR"/>
        </w:rPr>
        <w:t>γ</w:t>
      </w:r>
      <w:r w:rsidR="00FB38C4" w:rsidRPr="00320A50">
        <w:rPr>
          <w:rFonts w:ascii="Book Antiqua" w:hAnsi="Book Antiqua" w:cs="Times New Roman"/>
          <w:iCs/>
          <w:sz w:val="18"/>
          <w:szCs w:val="18"/>
        </w:rPr>
        <w:t xml:space="preserve"> a:</w:t>
      </w:r>
      <w:r w:rsidRPr="00320A50">
        <w:rPr>
          <w:rFonts w:ascii="Book Antiqua" w:hAnsi="Book Antiqua" w:cs="Times New Roman"/>
          <w:iCs/>
          <w:sz w:val="18"/>
          <w:szCs w:val="18"/>
        </w:rPr>
        <w:t xml:space="preserve"> </w:t>
      </w:r>
      <w:r w:rsidR="00FB38C4" w:rsidRPr="00320A50">
        <w:rPr>
          <w:rFonts w:ascii="Book Antiqua" w:hAnsi="Book Antiqua" w:cs="Times New Roman"/>
          <w:iCs/>
          <w:sz w:val="18"/>
          <w:szCs w:val="18"/>
        </w:rPr>
        <w:t xml:space="preserve">wa:d is </w:t>
      </w:r>
      <w:r w:rsidR="003B4D2F" w:rsidRPr="00320A50">
        <w:rPr>
          <w:rFonts w:ascii="Book Antiqua" w:hAnsi="Book Antiqua" w:cs="Times New Roman"/>
          <w:iCs/>
          <w:sz w:val="18"/>
          <w:szCs w:val="18"/>
        </w:rPr>
        <w:t>'</w:t>
      </w:r>
      <w:r w:rsidR="00FB38C4" w:rsidRPr="00320A50">
        <w:rPr>
          <w:rFonts w:ascii="Book Antiqua" w:hAnsi="Book Antiqua" w:cs="Times New Roman"/>
          <w:iCs/>
          <w:sz w:val="18"/>
          <w:szCs w:val="18"/>
        </w:rPr>
        <w:t>fih</w:t>
      </w:r>
      <w:r w:rsidR="00FB38C4" w:rsidRPr="00320A50">
        <w:rPr>
          <w:rFonts w:ascii="Times New Roman" w:hAnsi="Times New Roman" w:cs="Times New Roman"/>
          <w:iCs/>
          <w:sz w:val="18"/>
          <w:szCs w:val="18"/>
          <w:lang w:val="az-Latn-AZ"/>
        </w:rPr>
        <w:t>ə</w:t>
      </w:r>
      <w:r w:rsidR="007D1033" w:rsidRPr="00320A50">
        <w:rPr>
          <w:rFonts w:ascii="Book Antiqua" w:hAnsi="Book Antiqua" w:cs="Times New Roman"/>
          <w:iCs/>
          <w:sz w:val="18"/>
          <w:szCs w:val="18"/>
          <w:lang w:val="az-Latn-AZ"/>
        </w:rPr>
        <w:t>/</w:t>
      </w:r>
      <w:r w:rsidR="00FB38C4" w:rsidRPr="00320A50">
        <w:rPr>
          <w:rFonts w:ascii="Book Antiqua" w:hAnsi="Book Antiqua" w:cs="Times New Roman"/>
          <w:iCs/>
          <w:sz w:val="18"/>
          <w:szCs w:val="18"/>
          <w:lang w:val="az-Latn-AZ"/>
        </w:rPr>
        <w:t xml:space="preserve"> </w:t>
      </w:r>
      <w:r w:rsidRPr="00320A50">
        <w:rPr>
          <w:rFonts w:ascii="Book Antiqua" w:hAnsi="Book Antiqua" w:cs="Times New Roman"/>
          <w:iCs/>
          <w:sz w:val="18"/>
          <w:szCs w:val="18"/>
        </w:rPr>
        <w:t xml:space="preserve">‚zweiundzwanzig Boote’ usw. </w:t>
      </w:r>
      <w:r w:rsidRPr="00320A50">
        <w:rPr>
          <w:rFonts w:ascii="Book Antiqua" w:hAnsi="Book Antiqua" w:cs="Times New Roman"/>
          <w:iCs/>
          <w:sz w:val="18"/>
          <w:szCs w:val="18"/>
          <w:u w:val="single"/>
        </w:rPr>
        <w:t>ode</w:t>
      </w:r>
      <w:r w:rsidR="00FB38C4" w:rsidRPr="00320A50">
        <w:rPr>
          <w:rFonts w:ascii="Book Antiqua" w:hAnsi="Book Antiqua" w:cs="Times New Roman"/>
          <w:iCs/>
          <w:sz w:val="18"/>
          <w:szCs w:val="18"/>
          <w:u w:val="single"/>
        </w:rPr>
        <w:t xml:space="preserve">r auch </w:t>
      </w:r>
      <w:r w:rsidRPr="00320A50">
        <w:rPr>
          <w:rFonts w:ascii="Book Antiqua" w:hAnsi="Book Antiqua" w:cs="Times New Roman"/>
          <w:i/>
          <w:iCs/>
          <w:spacing w:val="8"/>
          <w:sz w:val="18"/>
          <w:szCs w:val="18"/>
        </w:rPr>
        <w:t>a haon fichead</w:t>
      </w:r>
      <w:r w:rsidRPr="00320A50">
        <w:rPr>
          <w:rFonts w:ascii="Book Antiqua" w:hAnsi="Book Antiqua" w:cs="Times New Roman"/>
          <w:iCs/>
          <w:sz w:val="18"/>
          <w:szCs w:val="18"/>
        </w:rPr>
        <w:t xml:space="preserve"> </w:t>
      </w:r>
      <w:r w:rsidR="00FB38C4" w:rsidRPr="00320A50">
        <w:rPr>
          <w:rFonts w:ascii="Book Antiqua" w:hAnsi="Book Antiqua" w:cs="Times New Roman"/>
          <w:iCs/>
          <w:sz w:val="18"/>
          <w:szCs w:val="18"/>
        </w:rPr>
        <w:t>/</w:t>
      </w:r>
      <w:r w:rsidR="00FB38C4" w:rsidRPr="00320A50">
        <w:rPr>
          <w:rFonts w:ascii="Times New Roman" w:hAnsi="Times New Roman" w:cs="Times New Roman"/>
          <w:iCs/>
          <w:sz w:val="18"/>
          <w:szCs w:val="18"/>
          <w:lang w:val="az-Latn-AZ"/>
        </w:rPr>
        <w:t>ə</w:t>
      </w:r>
      <w:r w:rsidR="00FB38C4" w:rsidRPr="00320A50">
        <w:rPr>
          <w:rFonts w:ascii="Book Antiqua" w:hAnsi="Book Antiqua" w:cs="Times New Roman"/>
          <w:iCs/>
          <w:sz w:val="18"/>
          <w:szCs w:val="18"/>
        </w:rPr>
        <w:t xml:space="preserve"> he:n </w:t>
      </w:r>
      <w:r w:rsidR="007D1033" w:rsidRPr="00320A50">
        <w:rPr>
          <w:rFonts w:ascii="Book Antiqua" w:hAnsi="Book Antiqua" w:cs="Times New Roman"/>
          <w:iCs/>
          <w:sz w:val="18"/>
          <w:szCs w:val="18"/>
        </w:rPr>
        <w:t>'</w:t>
      </w:r>
      <w:r w:rsidR="00FB38C4" w:rsidRPr="00320A50">
        <w:rPr>
          <w:rFonts w:ascii="Book Antiqua" w:hAnsi="Book Antiqua" w:cs="Times New Roman"/>
          <w:iCs/>
          <w:sz w:val="18"/>
          <w:szCs w:val="18"/>
          <w:lang w:val="az-Latn-AZ"/>
        </w:rPr>
        <w:t>fih</w:t>
      </w:r>
      <w:r w:rsidR="00FB38C4" w:rsidRPr="00320A50">
        <w:rPr>
          <w:rFonts w:ascii="Times New Roman" w:hAnsi="Times New Roman" w:cs="Times New Roman"/>
          <w:iCs/>
          <w:sz w:val="18"/>
          <w:szCs w:val="18"/>
          <w:lang w:val="az-Latn-AZ"/>
        </w:rPr>
        <w:t>ə</w:t>
      </w:r>
      <w:r w:rsidR="00FB38C4" w:rsidRPr="00320A50">
        <w:rPr>
          <w:rFonts w:ascii="Book Antiqua" w:hAnsi="Book Antiqua" w:cs="Times New Roman"/>
          <w:iCs/>
          <w:sz w:val="18"/>
          <w:szCs w:val="18"/>
          <w:lang w:val="az-Latn-AZ"/>
        </w:rPr>
        <w:t>d</w:t>
      </w:r>
      <w:r w:rsidR="00FB38C4" w:rsidRPr="00320A50">
        <w:rPr>
          <w:rFonts w:ascii="Book Antiqua" w:hAnsi="Book Antiqua" w:cs="Times New Roman"/>
          <w:iCs/>
          <w:sz w:val="18"/>
          <w:szCs w:val="18"/>
        </w:rPr>
        <w:t xml:space="preserve">/ </w:t>
      </w:r>
      <w:r w:rsidRPr="00320A50">
        <w:rPr>
          <w:rFonts w:ascii="Book Antiqua" w:hAnsi="Book Antiqua" w:cs="Times New Roman"/>
          <w:iCs/>
          <w:sz w:val="18"/>
          <w:szCs w:val="18"/>
        </w:rPr>
        <w:t xml:space="preserve">– </w:t>
      </w:r>
      <w:r w:rsidRPr="00320A50">
        <w:rPr>
          <w:rFonts w:ascii="Book Antiqua" w:hAnsi="Book Antiqua" w:cs="Times New Roman"/>
          <w:i/>
          <w:iCs/>
          <w:spacing w:val="8"/>
          <w:sz w:val="18"/>
          <w:szCs w:val="18"/>
        </w:rPr>
        <w:t>aon bhád fichead</w:t>
      </w:r>
      <w:r w:rsidRPr="00320A50">
        <w:rPr>
          <w:rFonts w:ascii="Book Antiqua" w:hAnsi="Book Antiqua" w:cs="Times New Roman"/>
          <w:iCs/>
          <w:sz w:val="18"/>
          <w:szCs w:val="18"/>
        </w:rPr>
        <w:t xml:space="preserve"> </w:t>
      </w:r>
      <w:r w:rsidR="00FB38C4" w:rsidRPr="00320A50">
        <w:rPr>
          <w:rFonts w:ascii="Book Antiqua" w:hAnsi="Book Antiqua" w:cs="Times New Roman"/>
          <w:iCs/>
          <w:sz w:val="18"/>
          <w:szCs w:val="18"/>
        </w:rPr>
        <w:t xml:space="preserve">/e:n wa:d </w:t>
      </w:r>
      <w:r w:rsidR="003B4D2F" w:rsidRPr="00320A50">
        <w:rPr>
          <w:rFonts w:ascii="Book Antiqua" w:hAnsi="Book Antiqua" w:cs="Times New Roman"/>
          <w:iCs/>
          <w:sz w:val="18"/>
          <w:szCs w:val="18"/>
        </w:rPr>
        <w:t>'</w:t>
      </w:r>
      <w:r w:rsidR="00FB38C4" w:rsidRPr="00320A50">
        <w:rPr>
          <w:rFonts w:ascii="Book Antiqua" w:hAnsi="Book Antiqua" w:cs="Times New Roman"/>
          <w:iCs/>
          <w:sz w:val="18"/>
          <w:szCs w:val="18"/>
        </w:rPr>
        <w:t>fih</w:t>
      </w:r>
      <w:r w:rsidR="00FB38C4" w:rsidRPr="00320A50">
        <w:rPr>
          <w:rFonts w:ascii="Times New Roman" w:hAnsi="Times New Roman" w:cs="Times New Roman"/>
          <w:iCs/>
          <w:sz w:val="18"/>
          <w:szCs w:val="18"/>
          <w:lang w:val="az-Latn-AZ"/>
        </w:rPr>
        <w:t>ə</w:t>
      </w:r>
      <w:r w:rsidR="00FB38C4" w:rsidRPr="00320A50">
        <w:rPr>
          <w:rFonts w:ascii="Book Antiqua" w:hAnsi="Book Antiqua" w:cs="Times New Roman"/>
          <w:iCs/>
          <w:sz w:val="18"/>
          <w:szCs w:val="18"/>
          <w:lang w:val="az-Latn-AZ"/>
        </w:rPr>
        <w:t xml:space="preserve">d/ </w:t>
      </w:r>
      <w:r w:rsidRPr="00320A50">
        <w:rPr>
          <w:rFonts w:ascii="Book Antiqua" w:hAnsi="Book Antiqua" w:cs="Times New Roman"/>
          <w:iCs/>
          <w:sz w:val="18"/>
          <w:szCs w:val="18"/>
        </w:rPr>
        <w:t xml:space="preserve">– fichead ist der Genitiv von fiche - , also eins in der Zwanzigerreihe, nach zwanzig bleibt noch eins übrig.  </w:t>
      </w:r>
    </w:p>
    <w:p w14:paraId="20A65F2F" w14:textId="71590831" w:rsidR="004C2A67" w:rsidRPr="00320A50" w:rsidRDefault="004C2A67" w:rsidP="00F00317">
      <w:pPr>
        <w:spacing w:after="60" w:line="220" w:lineRule="exact"/>
        <w:jc w:val="both"/>
        <w:rPr>
          <w:rFonts w:ascii="Book Antiqua" w:hAnsi="Book Antiqua" w:cs="Times New Roman"/>
          <w:sz w:val="18"/>
          <w:szCs w:val="18"/>
        </w:rPr>
      </w:pPr>
      <w:r w:rsidRPr="00320A50">
        <w:rPr>
          <w:rFonts w:ascii="Book Antiqua" w:hAnsi="Book Antiqua" w:cs="Times New Roman"/>
          <w:iCs/>
          <w:sz w:val="18"/>
          <w:szCs w:val="18"/>
        </w:rPr>
        <w:t>Die weiteren Zehner richten sich traditionell nach dem Zwanz</w:t>
      </w:r>
      <w:r w:rsidRPr="00320A50">
        <w:rPr>
          <w:rFonts w:ascii="Book Antiqua" w:hAnsi="Book Antiqua" w:cs="Times New Roman"/>
          <w:iCs/>
          <w:sz w:val="18"/>
          <w:szCs w:val="18"/>
        </w:rPr>
        <w:t>i</w:t>
      </w:r>
      <w:r w:rsidRPr="00320A50">
        <w:rPr>
          <w:rFonts w:ascii="Book Antiqua" w:hAnsi="Book Antiqua" w:cs="Times New Roman"/>
          <w:iCs/>
          <w:sz w:val="18"/>
          <w:szCs w:val="18"/>
        </w:rPr>
        <w:t>gersystem</w:t>
      </w:r>
      <w:r w:rsidRPr="00320A50">
        <w:rPr>
          <w:rFonts w:ascii="Book Antiqua" w:hAnsi="Book Antiqua" w:cs="Times New Roman"/>
          <w:i/>
          <w:spacing w:val="8"/>
          <w:sz w:val="18"/>
          <w:szCs w:val="18"/>
        </w:rPr>
        <w:t>: daichead</w:t>
      </w:r>
      <w:r w:rsidRPr="00320A50">
        <w:rPr>
          <w:rFonts w:ascii="Book Antiqua" w:hAnsi="Book Antiqua" w:cs="Times New Roman"/>
          <w:iCs/>
          <w:sz w:val="18"/>
          <w:szCs w:val="18"/>
        </w:rPr>
        <w:t xml:space="preserve"> /'dah</w:t>
      </w:r>
      <w:r w:rsidRPr="00320A50">
        <w:rPr>
          <w:rFonts w:ascii="Times New Roman" w:hAnsi="Times New Roman" w:cs="Times New Roman"/>
          <w:iCs/>
          <w:sz w:val="18"/>
          <w:szCs w:val="18"/>
        </w:rPr>
        <w:t>ə</w:t>
      </w:r>
      <w:r w:rsidRPr="00320A50">
        <w:rPr>
          <w:rFonts w:ascii="Book Antiqua" w:hAnsi="Book Antiqua" w:cs="Times New Roman"/>
          <w:iCs/>
          <w:sz w:val="18"/>
          <w:szCs w:val="18"/>
        </w:rPr>
        <w:t xml:space="preserve">d/ 'vierzig', ein Zusammenzug aus </w:t>
      </w:r>
      <w:r w:rsidRPr="00320A50">
        <w:rPr>
          <w:rFonts w:ascii="Book Antiqua" w:hAnsi="Book Antiqua" w:cs="Times New Roman"/>
          <w:i/>
          <w:iCs/>
          <w:spacing w:val="8"/>
          <w:sz w:val="18"/>
          <w:szCs w:val="18"/>
        </w:rPr>
        <w:t>dá fhihead</w:t>
      </w:r>
      <w:r w:rsidRPr="00320A50">
        <w:rPr>
          <w:rFonts w:ascii="Book Antiqua" w:hAnsi="Book Antiqua" w:cs="Times New Roman"/>
          <w:iCs/>
          <w:sz w:val="18"/>
          <w:szCs w:val="18"/>
        </w:rPr>
        <w:t xml:space="preserve"> /da: 'ih</w:t>
      </w:r>
      <w:r w:rsidRPr="00320A50">
        <w:rPr>
          <w:rFonts w:ascii="Times New Roman" w:hAnsi="Times New Roman" w:cs="Times New Roman"/>
          <w:iCs/>
          <w:sz w:val="18"/>
          <w:szCs w:val="18"/>
        </w:rPr>
        <w:t>ə</w:t>
      </w:r>
      <w:r w:rsidR="00AE7723" w:rsidRPr="00320A50">
        <w:rPr>
          <w:rFonts w:ascii="Book Antiqua" w:hAnsi="Book Antiqua" w:cs="Times New Roman"/>
          <w:iCs/>
          <w:sz w:val="18"/>
          <w:szCs w:val="18"/>
        </w:rPr>
        <w:t xml:space="preserve">d/ 'zweimal zwanzig'; im Gegensatz zu </w:t>
      </w:r>
      <w:r w:rsidR="00AE7723" w:rsidRPr="00320A50">
        <w:rPr>
          <w:rFonts w:ascii="Book Antiqua" w:hAnsi="Book Antiqua" w:cs="Times New Roman"/>
          <w:i/>
          <w:iCs/>
          <w:spacing w:val="8"/>
          <w:sz w:val="18"/>
          <w:szCs w:val="18"/>
        </w:rPr>
        <w:t>a d</w:t>
      </w:r>
      <w:r w:rsidR="001B2D47" w:rsidRPr="00320A50">
        <w:rPr>
          <w:rFonts w:ascii="Book Antiqua" w:hAnsi="Book Antiqua" w:cs="Times New Roman"/>
          <w:i/>
          <w:iCs/>
          <w:spacing w:val="8"/>
          <w:sz w:val="18"/>
          <w:szCs w:val="18"/>
        </w:rPr>
        <w:t>ó</w:t>
      </w:r>
      <w:r w:rsidR="00AE7723" w:rsidRPr="00320A50">
        <w:rPr>
          <w:rFonts w:ascii="Book Antiqua" w:hAnsi="Book Antiqua" w:cs="Times New Roman"/>
          <w:i/>
          <w:iCs/>
          <w:spacing w:val="8"/>
          <w:sz w:val="18"/>
          <w:szCs w:val="18"/>
        </w:rPr>
        <w:t xml:space="preserve"> fihead</w:t>
      </w:r>
      <w:r w:rsidR="00AE7723" w:rsidRPr="00320A50">
        <w:rPr>
          <w:rFonts w:ascii="Book Antiqua" w:hAnsi="Book Antiqua" w:cs="Times New Roman"/>
          <w:iCs/>
          <w:spacing w:val="8"/>
          <w:sz w:val="18"/>
          <w:szCs w:val="18"/>
        </w:rPr>
        <w:t xml:space="preserve"> </w:t>
      </w:r>
      <w:r w:rsidR="00AE7723" w:rsidRPr="00320A50">
        <w:rPr>
          <w:rFonts w:ascii="Book Antiqua" w:hAnsi="Book Antiqua" w:cs="Times New Roman"/>
          <w:sz w:val="18"/>
          <w:szCs w:val="18"/>
        </w:rPr>
        <w:t xml:space="preserve">‚zweiundzwanzig’ verschwindet in der Aussprache das f. </w:t>
      </w:r>
    </w:p>
    <w:p w14:paraId="3A0B8FF4" w14:textId="0E53ADC7" w:rsidR="004C2A67" w:rsidRPr="00320A50" w:rsidRDefault="004C2A67" w:rsidP="00F00317">
      <w:pPr>
        <w:spacing w:after="60" w:line="220" w:lineRule="exact"/>
        <w:jc w:val="both"/>
        <w:rPr>
          <w:rFonts w:ascii="Book Antiqua" w:hAnsi="Book Antiqua" w:cs="Times New Roman"/>
          <w:sz w:val="18"/>
          <w:szCs w:val="18"/>
        </w:rPr>
      </w:pPr>
      <w:r w:rsidRPr="00320A50">
        <w:rPr>
          <w:rFonts w:ascii="Book Antiqua" w:hAnsi="Book Antiqua" w:cs="Times New Roman"/>
          <w:i/>
          <w:iCs/>
          <w:spacing w:val="6"/>
          <w:sz w:val="18"/>
          <w:szCs w:val="18"/>
        </w:rPr>
        <w:t>deich is daichead</w:t>
      </w:r>
      <w:r w:rsidRPr="00320A50">
        <w:rPr>
          <w:rFonts w:ascii="Book Antiqua" w:hAnsi="Book Antiqua" w:cs="Times New Roman"/>
          <w:iCs/>
          <w:sz w:val="18"/>
          <w:szCs w:val="18"/>
        </w:rPr>
        <w:t xml:space="preserve"> /djeis'dah</w:t>
      </w:r>
      <w:r w:rsidRPr="00320A50">
        <w:rPr>
          <w:rFonts w:ascii="Times New Roman" w:hAnsi="Times New Roman" w:cs="Times New Roman"/>
          <w:iCs/>
          <w:sz w:val="18"/>
          <w:szCs w:val="18"/>
        </w:rPr>
        <w:t>ə</w:t>
      </w:r>
      <w:r w:rsidRPr="00320A50">
        <w:rPr>
          <w:rFonts w:ascii="Book Antiqua" w:hAnsi="Book Antiqua" w:cs="Times New Roman"/>
          <w:iCs/>
          <w:sz w:val="18"/>
          <w:szCs w:val="18"/>
        </w:rPr>
        <w:t>d/ 'fünfzig', eigentlich 'zehn und zweimal zwanzig</w:t>
      </w:r>
      <w:r w:rsidR="00AE7723" w:rsidRPr="00320A50">
        <w:rPr>
          <w:rFonts w:ascii="Book Antiqua" w:hAnsi="Book Antiqua" w:cs="Times New Roman"/>
          <w:iCs/>
          <w:sz w:val="18"/>
          <w:szCs w:val="18"/>
        </w:rPr>
        <w:t>’</w:t>
      </w:r>
      <w:r w:rsidRPr="00320A50">
        <w:rPr>
          <w:rFonts w:ascii="Book Antiqua" w:hAnsi="Book Antiqua" w:cs="Times New Roman"/>
          <w:iCs/>
          <w:sz w:val="18"/>
          <w:szCs w:val="18"/>
        </w:rPr>
        <w:t xml:space="preserve"> - daneben </w:t>
      </w:r>
      <w:r w:rsidRPr="00320A50">
        <w:rPr>
          <w:rFonts w:ascii="Book Antiqua" w:hAnsi="Book Antiqua" w:cs="Times New Roman"/>
          <w:i/>
          <w:spacing w:val="6"/>
          <w:sz w:val="18"/>
          <w:szCs w:val="18"/>
        </w:rPr>
        <w:t>leathchéad</w:t>
      </w:r>
      <w:r w:rsidRPr="00320A50">
        <w:rPr>
          <w:rFonts w:ascii="Book Antiqua" w:hAnsi="Book Antiqua" w:cs="Times New Roman"/>
          <w:iCs/>
          <w:sz w:val="18"/>
          <w:szCs w:val="18"/>
        </w:rPr>
        <w:t xml:space="preserve"> '(ein) halb(es) Hundert'; trí fichid /tri: 'fihidj/ 'sixty', </w:t>
      </w:r>
      <w:r w:rsidRPr="00320A50">
        <w:rPr>
          <w:rFonts w:ascii="Book Antiqua" w:hAnsi="Book Antiqua" w:cs="Times New Roman"/>
          <w:i/>
          <w:iCs/>
          <w:spacing w:val="6"/>
          <w:sz w:val="18"/>
          <w:szCs w:val="18"/>
        </w:rPr>
        <w:t>ceithre fichid</w:t>
      </w:r>
      <w:r w:rsidRPr="00320A50">
        <w:rPr>
          <w:rFonts w:ascii="Book Antiqua" w:hAnsi="Book Antiqua" w:cs="Times New Roman"/>
          <w:iCs/>
          <w:sz w:val="18"/>
          <w:szCs w:val="18"/>
        </w:rPr>
        <w:t xml:space="preserve"> /'ker</w:t>
      </w:r>
      <w:r w:rsidRPr="00320A50">
        <w:rPr>
          <w:rFonts w:ascii="Times New Roman" w:hAnsi="Times New Roman" w:cs="Times New Roman"/>
          <w:iCs/>
          <w:sz w:val="18"/>
          <w:szCs w:val="18"/>
        </w:rPr>
        <w:t>ə</w:t>
      </w:r>
      <w:r w:rsidRPr="00320A50">
        <w:rPr>
          <w:rFonts w:ascii="Book Antiqua" w:hAnsi="Book Antiqua" w:cs="Times New Roman"/>
          <w:iCs/>
          <w:sz w:val="18"/>
          <w:szCs w:val="18"/>
        </w:rPr>
        <w:t xml:space="preserve"> 'fihid/ oder </w:t>
      </w:r>
      <w:r w:rsidRPr="00320A50">
        <w:rPr>
          <w:rFonts w:ascii="Book Antiqua" w:hAnsi="Book Antiqua" w:cs="Times New Roman"/>
          <w:i/>
          <w:iCs/>
          <w:spacing w:val="6"/>
          <w:sz w:val="18"/>
          <w:szCs w:val="18"/>
        </w:rPr>
        <w:t>cheithre fichid</w:t>
      </w:r>
      <w:r w:rsidRPr="00320A50">
        <w:rPr>
          <w:rFonts w:ascii="Book Antiqua" w:hAnsi="Book Antiqua" w:cs="Times New Roman"/>
          <w:iCs/>
          <w:sz w:val="18"/>
          <w:szCs w:val="18"/>
        </w:rPr>
        <w:t xml:space="preserve"> /'çer</w:t>
      </w:r>
      <w:r w:rsidRPr="00320A50">
        <w:rPr>
          <w:rFonts w:ascii="Times New Roman" w:hAnsi="Times New Roman" w:cs="Times New Roman"/>
          <w:iCs/>
          <w:sz w:val="18"/>
          <w:szCs w:val="18"/>
        </w:rPr>
        <w:t>ə</w:t>
      </w:r>
      <w:r w:rsidRPr="00320A50">
        <w:rPr>
          <w:rFonts w:ascii="Book Antiqua" w:hAnsi="Book Antiqua" w:cs="Times New Roman"/>
          <w:iCs/>
          <w:sz w:val="18"/>
          <w:szCs w:val="18"/>
        </w:rPr>
        <w:t xml:space="preserve"> 'fihid/ 'eighty'</w:t>
      </w:r>
      <w:r w:rsidR="00F60B4C" w:rsidRPr="00320A50">
        <w:rPr>
          <w:rFonts w:ascii="Book Antiqua" w:hAnsi="Book Antiqua" w:cs="Times New Roman"/>
          <w:iCs/>
          <w:sz w:val="18"/>
          <w:szCs w:val="18"/>
        </w:rPr>
        <w:t>.</w:t>
      </w:r>
    </w:p>
    <w:p w14:paraId="689E4893" w14:textId="37DD0B5A" w:rsidR="004C2A67" w:rsidRPr="00320A50" w:rsidRDefault="001656EC" w:rsidP="00F00317">
      <w:pPr>
        <w:spacing w:after="60" w:line="220" w:lineRule="exact"/>
        <w:jc w:val="both"/>
        <w:rPr>
          <w:rFonts w:ascii="Book Antiqua" w:hAnsi="Book Antiqua" w:cs="Times New Roman"/>
          <w:sz w:val="18"/>
          <w:szCs w:val="18"/>
        </w:rPr>
      </w:pPr>
      <w:r w:rsidRPr="00320A50">
        <w:rPr>
          <w:rFonts w:ascii="Book Antiqua" w:hAnsi="Book Antiqua" w:cs="Times New Roman"/>
          <w:noProof/>
          <w:sz w:val="18"/>
          <w:szCs w:val="18"/>
          <w:lang w:eastAsia="de-DE"/>
        </w:rPr>
        <w:drawing>
          <wp:anchor distT="0" distB="0" distL="114300" distR="114300" simplePos="0" relativeHeight="251658240" behindDoc="0" locked="0" layoutInCell="1" allowOverlap="1" wp14:anchorId="4B444F33" wp14:editId="6E8B5F72">
            <wp:simplePos x="0" y="0"/>
            <wp:positionH relativeFrom="column">
              <wp:posOffset>3862070</wp:posOffset>
            </wp:positionH>
            <wp:positionV relativeFrom="paragraph">
              <wp:posOffset>313690</wp:posOffset>
            </wp:positionV>
            <wp:extent cx="2752725" cy="1605280"/>
            <wp:effectExtent l="0" t="0" r="0" b="0"/>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5-19 at 14.02.58.png"/>
                    <pic:cNvPicPr/>
                  </pic:nvPicPr>
                  <pic:blipFill>
                    <a:blip r:embed="rId14">
                      <a:extLst>
                        <a:ext uri="{28A0092B-C50C-407E-A947-70E740481C1C}">
                          <a14:useLocalDpi xmlns:a14="http://schemas.microsoft.com/office/drawing/2010/main" val="0"/>
                        </a:ext>
                      </a:extLst>
                    </a:blip>
                    <a:stretch>
                      <a:fillRect/>
                    </a:stretch>
                  </pic:blipFill>
                  <pic:spPr>
                    <a:xfrm>
                      <a:off x="0" y="0"/>
                      <a:ext cx="2752725" cy="1605280"/>
                    </a:xfrm>
                    <a:prstGeom prst="rect">
                      <a:avLst/>
                    </a:prstGeom>
                  </pic:spPr>
                </pic:pic>
              </a:graphicData>
            </a:graphic>
            <wp14:sizeRelH relativeFrom="page">
              <wp14:pctWidth>0</wp14:pctWidth>
            </wp14:sizeRelH>
            <wp14:sizeRelV relativeFrom="page">
              <wp14:pctHeight>0</wp14:pctHeight>
            </wp14:sizeRelV>
          </wp:anchor>
        </w:drawing>
      </w:r>
      <w:r w:rsidR="004C2A67" w:rsidRPr="00320A50">
        <w:rPr>
          <w:rFonts w:ascii="Book Antiqua" w:hAnsi="Book Antiqua" w:cs="Times New Roman"/>
          <w:i/>
          <w:spacing w:val="6"/>
          <w:sz w:val="18"/>
          <w:szCs w:val="18"/>
        </w:rPr>
        <w:t>a cúigdéag is trí fichid</w:t>
      </w:r>
      <w:r w:rsidR="004C2A67" w:rsidRPr="00320A50">
        <w:rPr>
          <w:rFonts w:ascii="Book Antiqua" w:hAnsi="Book Antiqua" w:cs="Times New Roman"/>
          <w:iCs/>
          <w:sz w:val="18"/>
          <w:szCs w:val="18"/>
        </w:rPr>
        <w:t xml:space="preserve"> /</w:t>
      </w:r>
      <w:r w:rsidR="004C2A67" w:rsidRPr="00320A50">
        <w:rPr>
          <w:rFonts w:ascii="Times New Roman" w:hAnsi="Times New Roman" w:cs="Times New Roman"/>
          <w:iCs/>
          <w:sz w:val="18"/>
          <w:szCs w:val="18"/>
        </w:rPr>
        <w:t>ə</w:t>
      </w:r>
      <w:r w:rsidR="004C2A67" w:rsidRPr="00320A50">
        <w:rPr>
          <w:rFonts w:ascii="Book Antiqua" w:hAnsi="Book Antiqua" w:cs="Times New Roman"/>
          <w:iCs/>
          <w:sz w:val="18"/>
          <w:szCs w:val="18"/>
        </w:rPr>
        <w:t xml:space="preserve"> 'ku:jdjeg is trí 'fihid/ 'fünfundsiebzig',</w:t>
      </w:r>
      <w:r w:rsidR="00F60B4C" w:rsidRPr="00320A50">
        <w:rPr>
          <w:rFonts w:ascii="Book Antiqua" w:hAnsi="Book Antiqua" w:cs="Times New Roman"/>
          <w:iCs/>
          <w:sz w:val="18"/>
          <w:szCs w:val="18"/>
        </w:rPr>
        <w:t xml:space="preserve"> </w:t>
      </w:r>
      <w:r w:rsidR="004C2A67" w:rsidRPr="00320A50">
        <w:rPr>
          <w:rFonts w:ascii="Book Antiqua" w:hAnsi="Book Antiqua" w:cs="Times New Roman"/>
          <w:i/>
          <w:spacing w:val="6"/>
          <w:sz w:val="18"/>
          <w:szCs w:val="18"/>
        </w:rPr>
        <w:t xml:space="preserve">cúig madraí </w:t>
      </w:r>
      <w:r w:rsidR="00F60B4C" w:rsidRPr="00320A50">
        <w:rPr>
          <w:rFonts w:ascii="Book Antiqua" w:hAnsi="Book Antiqua" w:cs="Times New Roman"/>
          <w:i/>
          <w:spacing w:val="6"/>
          <w:sz w:val="18"/>
          <w:szCs w:val="18"/>
        </w:rPr>
        <w:t xml:space="preserve">déag </w:t>
      </w:r>
      <w:r w:rsidR="004C2A67" w:rsidRPr="00320A50">
        <w:rPr>
          <w:rFonts w:ascii="Book Antiqua" w:hAnsi="Book Antiqua" w:cs="Times New Roman"/>
          <w:i/>
          <w:spacing w:val="6"/>
          <w:sz w:val="18"/>
          <w:szCs w:val="18"/>
        </w:rPr>
        <w:t>is trí fichid</w:t>
      </w:r>
      <w:r w:rsidR="004C2A67" w:rsidRPr="00320A50">
        <w:rPr>
          <w:rFonts w:ascii="Book Antiqua" w:hAnsi="Book Antiqua" w:cs="Times New Roman"/>
          <w:iCs/>
          <w:sz w:val="18"/>
          <w:szCs w:val="18"/>
        </w:rPr>
        <w:t xml:space="preserve"> /'ku:jg mad</w:t>
      </w:r>
      <w:r w:rsidR="004C2A67" w:rsidRPr="00320A50">
        <w:rPr>
          <w:rFonts w:ascii="Times New Roman" w:hAnsi="Times New Roman" w:cs="Times New Roman"/>
          <w:iCs/>
          <w:sz w:val="18"/>
          <w:szCs w:val="18"/>
        </w:rPr>
        <w:t>ə</w:t>
      </w:r>
      <w:r w:rsidR="004C2A67" w:rsidRPr="00320A50">
        <w:rPr>
          <w:rFonts w:ascii="Book Antiqua" w:hAnsi="Book Antiqua" w:cs="Times New Roman"/>
          <w:iCs/>
          <w:sz w:val="18"/>
          <w:szCs w:val="18"/>
        </w:rPr>
        <w:t>ri: djeg is trí 'fihid/ '75 Hunde'.</w:t>
      </w:r>
    </w:p>
    <w:p w14:paraId="1B530D71" w14:textId="6F49AEF1" w:rsidR="004C2A67" w:rsidRPr="00320A50" w:rsidRDefault="004C2A67" w:rsidP="00F00317">
      <w:pPr>
        <w:spacing w:after="60" w:line="220" w:lineRule="exact"/>
        <w:jc w:val="both"/>
        <w:rPr>
          <w:rFonts w:ascii="Book Antiqua" w:hAnsi="Book Antiqua" w:cs="Times New Roman"/>
          <w:sz w:val="18"/>
          <w:szCs w:val="18"/>
        </w:rPr>
      </w:pPr>
      <w:r w:rsidRPr="00320A50">
        <w:rPr>
          <w:rFonts w:ascii="Book Antiqua" w:hAnsi="Book Antiqua" w:cs="Times New Roman"/>
          <w:iCs/>
          <w:sz w:val="18"/>
          <w:szCs w:val="18"/>
        </w:rPr>
        <w:t xml:space="preserve">Daneben auch </w:t>
      </w:r>
      <w:r w:rsidRPr="00320A50">
        <w:rPr>
          <w:rFonts w:ascii="Book Antiqua" w:hAnsi="Book Antiqua" w:cs="Times New Roman"/>
          <w:i/>
          <w:iCs/>
          <w:spacing w:val="8"/>
          <w:sz w:val="18"/>
          <w:szCs w:val="18"/>
        </w:rPr>
        <w:t xml:space="preserve">scór </w:t>
      </w:r>
      <w:r w:rsidRPr="00320A50">
        <w:rPr>
          <w:rFonts w:ascii="Book Antiqua" w:hAnsi="Book Antiqua" w:cs="Times New Roman"/>
          <w:iCs/>
          <w:sz w:val="18"/>
          <w:szCs w:val="18"/>
        </w:rPr>
        <w:t>/sgo:r/</w:t>
      </w:r>
      <w:r w:rsidR="004B1C62" w:rsidRPr="00320A50">
        <w:rPr>
          <w:rFonts w:ascii="Book Antiqua" w:hAnsi="Book Antiqua" w:cs="Times New Roman"/>
          <w:iCs/>
          <w:sz w:val="18"/>
          <w:szCs w:val="18"/>
        </w:rPr>
        <w:t xml:space="preserve"> (englisch </w:t>
      </w:r>
      <w:r w:rsidR="004B1C62" w:rsidRPr="00320A50">
        <w:rPr>
          <w:rFonts w:ascii="Book Antiqua" w:hAnsi="Book Antiqua" w:cs="Times New Roman"/>
          <w:i/>
          <w:spacing w:val="8"/>
          <w:sz w:val="18"/>
          <w:szCs w:val="18"/>
        </w:rPr>
        <w:t>score</w:t>
      </w:r>
      <w:r w:rsidR="004B1C62" w:rsidRPr="00320A50">
        <w:rPr>
          <w:rFonts w:ascii="Book Antiqua" w:hAnsi="Book Antiqua" w:cs="Times New Roman"/>
          <w:iCs/>
          <w:sz w:val="18"/>
          <w:szCs w:val="18"/>
        </w:rPr>
        <w:t>)</w:t>
      </w:r>
      <w:r w:rsidRPr="00320A50">
        <w:rPr>
          <w:rFonts w:ascii="Book Antiqua" w:hAnsi="Book Antiqua" w:cs="Times New Roman"/>
          <w:iCs/>
          <w:sz w:val="18"/>
          <w:szCs w:val="18"/>
        </w:rPr>
        <w:t xml:space="preserve">, </w:t>
      </w:r>
      <w:r w:rsidRPr="00320A50">
        <w:rPr>
          <w:rFonts w:ascii="Book Antiqua" w:hAnsi="Book Antiqua" w:cs="Times New Roman"/>
          <w:i/>
          <w:iCs/>
          <w:spacing w:val="8"/>
          <w:sz w:val="18"/>
          <w:szCs w:val="18"/>
        </w:rPr>
        <w:t>dhá scór</w:t>
      </w:r>
      <w:r w:rsidRPr="00320A50">
        <w:rPr>
          <w:rFonts w:ascii="Book Antiqua" w:hAnsi="Book Antiqua" w:cs="Times New Roman"/>
          <w:iCs/>
          <w:sz w:val="18"/>
          <w:szCs w:val="18"/>
        </w:rPr>
        <w:t xml:space="preserve"> /</w:t>
      </w:r>
      <w:r w:rsidRPr="00320A50">
        <w:rPr>
          <w:rFonts w:ascii="Times New Roman" w:hAnsi="Times New Roman" w:cs="Times New Roman"/>
          <w:iCs/>
          <w:sz w:val="18"/>
          <w:szCs w:val="18"/>
        </w:rPr>
        <w:t>γ</w:t>
      </w:r>
      <w:r w:rsidRPr="00320A50">
        <w:rPr>
          <w:rFonts w:ascii="Book Antiqua" w:hAnsi="Book Antiqua" w:cs="Times New Roman"/>
          <w:iCs/>
          <w:sz w:val="18"/>
          <w:szCs w:val="18"/>
        </w:rPr>
        <w:t xml:space="preserve">a: sgo:r/, </w:t>
      </w:r>
      <w:r w:rsidRPr="00320A50">
        <w:rPr>
          <w:rFonts w:ascii="Book Antiqua" w:hAnsi="Book Antiqua" w:cs="Times New Roman"/>
          <w:i/>
          <w:iCs/>
          <w:spacing w:val="8"/>
          <w:sz w:val="18"/>
          <w:szCs w:val="18"/>
        </w:rPr>
        <w:t>trí scó(i)r</w:t>
      </w:r>
      <w:r w:rsidRPr="00320A50">
        <w:rPr>
          <w:rFonts w:ascii="Book Antiqua" w:hAnsi="Book Antiqua" w:cs="Times New Roman"/>
          <w:iCs/>
          <w:sz w:val="18"/>
          <w:szCs w:val="18"/>
        </w:rPr>
        <w:t xml:space="preserve"> /tri: sgo:r/, </w:t>
      </w:r>
      <w:r w:rsidRPr="00320A50">
        <w:rPr>
          <w:rFonts w:ascii="Book Antiqua" w:hAnsi="Book Antiqua" w:cs="Times New Roman"/>
          <w:i/>
          <w:iCs/>
          <w:spacing w:val="8"/>
          <w:sz w:val="18"/>
          <w:szCs w:val="18"/>
        </w:rPr>
        <w:t xml:space="preserve">cheithre scó(i)r </w:t>
      </w:r>
      <w:r w:rsidRPr="00320A50">
        <w:rPr>
          <w:rFonts w:ascii="Book Antiqua" w:hAnsi="Book Antiqua" w:cs="Times New Roman"/>
          <w:iCs/>
          <w:sz w:val="18"/>
          <w:szCs w:val="18"/>
        </w:rPr>
        <w:t>/'çer</w:t>
      </w:r>
      <w:r w:rsidRPr="00320A50">
        <w:rPr>
          <w:rFonts w:ascii="Times New Roman" w:hAnsi="Times New Roman" w:cs="Times New Roman"/>
          <w:iCs/>
          <w:sz w:val="18"/>
          <w:szCs w:val="18"/>
        </w:rPr>
        <w:t>ə</w:t>
      </w:r>
      <w:r w:rsidRPr="00320A50">
        <w:rPr>
          <w:rFonts w:ascii="Book Antiqua" w:hAnsi="Book Antiqua" w:cs="Times New Roman"/>
          <w:iCs/>
          <w:sz w:val="18"/>
          <w:szCs w:val="18"/>
        </w:rPr>
        <w:t xml:space="preserve"> sgo:r/</w:t>
      </w:r>
      <w:r w:rsidR="009E2571" w:rsidRPr="00320A50">
        <w:rPr>
          <w:rFonts w:ascii="Book Antiqua" w:hAnsi="Book Antiqua" w:cs="Times New Roman"/>
          <w:iCs/>
          <w:sz w:val="18"/>
          <w:szCs w:val="18"/>
        </w:rPr>
        <w:t xml:space="preserve">. </w:t>
      </w:r>
      <w:r w:rsidRPr="00320A50">
        <w:rPr>
          <w:rFonts w:ascii="Book Antiqua" w:hAnsi="Book Antiqua" w:cs="Times New Roman"/>
          <w:iCs/>
          <w:sz w:val="18"/>
          <w:szCs w:val="18"/>
        </w:rPr>
        <w:t xml:space="preserve"> </w:t>
      </w:r>
    </w:p>
    <w:p w14:paraId="7CD0652A" w14:textId="16CA707A" w:rsidR="004C2A67" w:rsidRPr="00320A50" w:rsidRDefault="004C2A67" w:rsidP="00F00317">
      <w:pPr>
        <w:spacing w:after="60" w:line="220" w:lineRule="exact"/>
        <w:jc w:val="both"/>
        <w:rPr>
          <w:rFonts w:ascii="Book Antiqua" w:hAnsi="Book Antiqua" w:cs="Times New Roman"/>
          <w:iCs/>
          <w:sz w:val="18"/>
          <w:szCs w:val="18"/>
          <w:lang w:val="az-Latn-AZ"/>
        </w:rPr>
      </w:pPr>
      <w:r w:rsidRPr="00320A50">
        <w:rPr>
          <w:rFonts w:ascii="Book Antiqua" w:hAnsi="Book Antiqua" w:cs="Times New Roman"/>
          <w:iCs/>
          <w:sz w:val="18"/>
          <w:szCs w:val="18"/>
        </w:rPr>
        <w:t>Seit einigen Jahrzehnten wird für die Bequemlichkeit der Leute, die nicht mit Irisch aufgewachsen sind, die Zehnerreihe prop</w:t>
      </w:r>
      <w:r w:rsidRPr="00320A50">
        <w:rPr>
          <w:rFonts w:ascii="Book Antiqua" w:hAnsi="Book Antiqua" w:cs="Times New Roman"/>
          <w:iCs/>
          <w:sz w:val="18"/>
          <w:szCs w:val="18"/>
        </w:rPr>
        <w:t>a</w:t>
      </w:r>
      <w:r w:rsidRPr="00320A50">
        <w:rPr>
          <w:rFonts w:ascii="Book Antiqua" w:hAnsi="Book Antiqua" w:cs="Times New Roman"/>
          <w:iCs/>
          <w:sz w:val="18"/>
          <w:szCs w:val="18"/>
        </w:rPr>
        <w:t>giert</w:t>
      </w:r>
      <w:r w:rsidR="009E2571" w:rsidRPr="00320A50">
        <w:rPr>
          <w:rFonts w:ascii="Book Antiqua" w:hAnsi="Book Antiqua" w:cs="Times New Roman"/>
          <w:iCs/>
          <w:sz w:val="18"/>
          <w:szCs w:val="18"/>
        </w:rPr>
        <w:t xml:space="preserve">, indem alte Zahlwörter wiederbelebt werden: für 30, 50, 60, 70, 80 und 90 usw. tritt nun also </w:t>
      </w:r>
      <w:r w:rsidRPr="00320A50">
        <w:rPr>
          <w:rFonts w:ascii="Book Antiqua" w:hAnsi="Book Antiqua" w:cs="Times New Roman"/>
          <w:iCs/>
          <w:sz w:val="18"/>
          <w:szCs w:val="18"/>
        </w:rPr>
        <w:t xml:space="preserve">neben </w:t>
      </w:r>
      <w:r w:rsidR="009E2571" w:rsidRPr="00320A50">
        <w:rPr>
          <w:rFonts w:ascii="Book Antiqua" w:hAnsi="Book Antiqua" w:cs="Times New Roman"/>
          <w:i/>
          <w:iCs/>
          <w:spacing w:val="6"/>
          <w:sz w:val="18"/>
          <w:szCs w:val="18"/>
        </w:rPr>
        <w:t>deich is f</w:t>
      </w:r>
      <w:r w:rsidRPr="00320A50">
        <w:rPr>
          <w:rFonts w:ascii="Book Antiqua" w:hAnsi="Book Antiqua" w:cs="Times New Roman"/>
          <w:i/>
          <w:iCs/>
          <w:spacing w:val="6"/>
          <w:sz w:val="18"/>
          <w:szCs w:val="18"/>
        </w:rPr>
        <w:t>iche</w:t>
      </w:r>
      <w:r w:rsidR="009E2571" w:rsidRPr="00320A50">
        <w:rPr>
          <w:rFonts w:ascii="Book Antiqua" w:hAnsi="Book Antiqua" w:cs="Times New Roman"/>
          <w:iCs/>
          <w:sz w:val="18"/>
          <w:szCs w:val="18"/>
        </w:rPr>
        <w:t xml:space="preserve">, </w:t>
      </w:r>
      <w:r w:rsidR="009E2571" w:rsidRPr="00320A50">
        <w:rPr>
          <w:rFonts w:ascii="Book Antiqua" w:hAnsi="Book Antiqua" w:cs="Times New Roman"/>
          <w:i/>
          <w:iCs/>
          <w:spacing w:val="6"/>
          <w:sz w:val="18"/>
          <w:szCs w:val="18"/>
        </w:rPr>
        <w:t xml:space="preserve">deich is </w:t>
      </w:r>
      <w:r w:rsidR="009E2571" w:rsidRPr="00320A50">
        <w:rPr>
          <w:rFonts w:ascii="Book Antiqua" w:hAnsi="Book Antiqua" w:cs="Times New Roman"/>
          <w:i/>
          <w:iCs/>
          <w:spacing w:val="8"/>
          <w:sz w:val="18"/>
          <w:szCs w:val="18"/>
        </w:rPr>
        <w:t>da</w:t>
      </w:r>
      <w:r w:rsidR="009E2571" w:rsidRPr="00320A50">
        <w:rPr>
          <w:rFonts w:ascii="Book Antiqua" w:hAnsi="Book Antiqua" w:cs="Times New Roman"/>
          <w:i/>
          <w:iCs/>
          <w:spacing w:val="8"/>
          <w:sz w:val="18"/>
          <w:szCs w:val="18"/>
        </w:rPr>
        <w:t>i</w:t>
      </w:r>
      <w:r w:rsidR="009E2571" w:rsidRPr="00320A50">
        <w:rPr>
          <w:rFonts w:ascii="Book Antiqua" w:hAnsi="Book Antiqua" w:cs="Times New Roman"/>
          <w:i/>
          <w:iCs/>
          <w:spacing w:val="8"/>
          <w:sz w:val="18"/>
          <w:szCs w:val="18"/>
        </w:rPr>
        <w:t>chead, trí fichid, deich is trí fichid, cheithre fichid</w:t>
      </w:r>
      <w:r w:rsidR="009E2571" w:rsidRPr="00320A50">
        <w:rPr>
          <w:rFonts w:ascii="Book Antiqua" w:hAnsi="Book Antiqua" w:cs="Times New Roman"/>
          <w:iCs/>
          <w:spacing w:val="6"/>
          <w:sz w:val="18"/>
          <w:szCs w:val="18"/>
        </w:rPr>
        <w:t xml:space="preserve"> und </w:t>
      </w:r>
      <w:r w:rsidR="009E2571" w:rsidRPr="00320A50">
        <w:rPr>
          <w:rFonts w:ascii="Book Antiqua" w:hAnsi="Book Antiqua" w:cs="Times New Roman"/>
          <w:i/>
          <w:iCs/>
          <w:spacing w:val="6"/>
          <w:sz w:val="18"/>
          <w:szCs w:val="18"/>
        </w:rPr>
        <w:t>deich is cheithre fichid</w:t>
      </w:r>
      <w:r w:rsidR="009E2571" w:rsidRPr="00320A50">
        <w:rPr>
          <w:rFonts w:ascii="Book Antiqua" w:hAnsi="Book Antiqua" w:cs="Times New Roman"/>
          <w:iCs/>
          <w:sz w:val="18"/>
          <w:szCs w:val="18"/>
        </w:rPr>
        <w:t xml:space="preserve"> die Zehnerreihe</w:t>
      </w:r>
      <w:r w:rsidRPr="00320A50">
        <w:rPr>
          <w:rFonts w:ascii="Book Antiqua" w:hAnsi="Book Antiqua" w:cs="Times New Roman"/>
          <w:iCs/>
          <w:sz w:val="18"/>
          <w:szCs w:val="18"/>
        </w:rPr>
        <w:t xml:space="preserve"> </w:t>
      </w:r>
      <w:r w:rsidRPr="00320A50">
        <w:rPr>
          <w:rFonts w:ascii="Book Antiqua" w:hAnsi="Book Antiqua" w:cs="Times New Roman"/>
          <w:i/>
          <w:iCs/>
          <w:spacing w:val="6"/>
          <w:sz w:val="18"/>
          <w:szCs w:val="18"/>
        </w:rPr>
        <w:t xml:space="preserve">tríocha </w:t>
      </w:r>
      <w:r w:rsidRPr="00320A50">
        <w:rPr>
          <w:rFonts w:ascii="Book Antiqua" w:hAnsi="Book Antiqua" w:cs="Times New Roman"/>
          <w:iCs/>
          <w:sz w:val="18"/>
          <w:szCs w:val="18"/>
        </w:rPr>
        <w:t>/tri</w:t>
      </w:r>
      <w:r w:rsidR="009E2571" w:rsidRPr="00320A50">
        <w:rPr>
          <w:rFonts w:ascii="Book Antiqua" w:hAnsi="Book Antiqua" w:cs="Times New Roman"/>
          <w:iCs/>
          <w:sz w:val="18"/>
          <w:szCs w:val="18"/>
        </w:rPr>
        <w:t>:x</w:t>
      </w:r>
      <w:r w:rsidRPr="00320A50">
        <w:rPr>
          <w:rFonts w:ascii="Times New Roman" w:hAnsi="Times New Roman" w:cs="Times New Roman"/>
          <w:iCs/>
          <w:sz w:val="18"/>
          <w:szCs w:val="18"/>
        </w:rPr>
        <w:t>ə</w:t>
      </w:r>
      <w:r w:rsidR="009E2571" w:rsidRPr="00320A50">
        <w:rPr>
          <w:rFonts w:ascii="Book Antiqua" w:hAnsi="Book Antiqua" w:cs="Times New Roman"/>
          <w:iCs/>
          <w:sz w:val="18"/>
          <w:szCs w:val="18"/>
        </w:rPr>
        <w:t>/</w:t>
      </w:r>
      <w:r w:rsidRPr="00320A50">
        <w:rPr>
          <w:rFonts w:ascii="Book Antiqua" w:hAnsi="Book Antiqua" w:cs="Times New Roman"/>
          <w:iCs/>
          <w:sz w:val="18"/>
          <w:szCs w:val="18"/>
        </w:rPr>
        <w:t xml:space="preserve">, </w:t>
      </w:r>
      <w:r w:rsidRPr="00320A50">
        <w:rPr>
          <w:rFonts w:ascii="Book Antiqua" w:hAnsi="Book Antiqua" w:cs="Times New Roman"/>
          <w:i/>
          <w:spacing w:val="8"/>
          <w:sz w:val="18"/>
          <w:szCs w:val="18"/>
        </w:rPr>
        <w:t xml:space="preserve">caoga </w:t>
      </w:r>
      <w:r w:rsidRPr="00320A50">
        <w:rPr>
          <w:rFonts w:ascii="Book Antiqua" w:hAnsi="Book Antiqua" w:cs="Times New Roman"/>
          <w:iCs/>
          <w:sz w:val="18"/>
          <w:szCs w:val="18"/>
        </w:rPr>
        <w:t>/kwe:g</w:t>
      </w:r>
      <w:r w:rsidRPr="00320A50">
        <w:rPr>
          <w:rFonts w:ascii="Times New Roman" w:hAnsi="Times New Roman" w:cs="Times New Roman"/>
          <w:iCs/>
          <w:sz w:val="18"/>
          <w:szCs w:val="18"/>
        </w:rPr>
        <w:t>ə</w:t>
      </w:r>
      <w:r w:rsidRPr="00320A50">
        <w:rPr>
          <w:rFonts w:ascii="Book Antiqua" w:hAnsi="Book Antiqua" w:cs="Times New Roman"/>
          <w:iCs/>
          <w:sz w:val="18"/>
          <w:szCs w:val="18"/>
        </w:rPr>
        <w:t xml:space="preserve">/ </w:t>
      </w:r>
      <w:r w:rsidR="009E2571" w:rsidRPr="00320A50">
        <w:rPr>
          <w:rFonts w:ascii="Book Antiqua" w:hAnsi="Book Antiqua" w:cs="Times New Roman"/>
          <w:i/>
          <w:iCs/>
          <w:spacing w:val="8"/>
          <w:sz w:val="18"/>
          <w:szCs w:val="18"/>
        </w:rPr>
        <w:t>seasca</w:t>
      </w:r>
      <w:r w:rsidRPr="00320A50">
        <w:rPr>
          <w:rFonts w:ascii="Book Antiqua" w:hAnsi="Book Antiqua" w:cs="Times New Roman"/>
          <w:i/>
          <w:iCs/>
          <w:spacing w:val="8"/>
          <w:sz w:val="18"/>
          <w:szCs w:val="18"/>
        </w:rPr>
        <w:t xml:space="preserve"> </w:t>
      </w:r>
      <w:r w:rsidR="004B1C62" w:rsidRPr="00320A50">
        <w:rPr>
          <w:rFonts w:ascii="Book Antiqua" w:hAnsi="Book Antiqua" w:cs="Times New Roman"/>
          <w:iCs/>
          <w:sz w:val="18"/>
          <w:szCs w:val="18"/>
        </w:rPr>
        <w:t>/’∫æsg</w:t>
      </w:r>
      <w:r w:rsidR="004B1C62" w:rsidRPr="00320A50">
        <w:rPr>
          <w:rFonts w:ascii="Times New Roman" w:hAnsi="Times New Roman" w:cs="Times New Roman"/>
          <w:iCs/>
          <w:sz w:val="18"/>
          <w:szCs w:val="18"/>
          <w:lang w:val="az-Latn-AZ"/>
        </w:rPr>
        <w:t>ə</w:t>
      </w:r>
      <w:r w:rsidR="004B1C62" w:rsidRPr="00320A50">
        <w:rPr>
          <w:rFonts w:ascii="Book Antiqua" w:hAnsi="Book Antiqua" w:cs="Times New Roman"/>
          <w:iCs/>
          <w:sz w:val="18"/>
          <w:szCs w:val="18"/>
          <w:lang w:val="az-Latn-AZ"/>
        </w:rPr>
        <w:t xml:space="preserve">/, </w:t>
      </w:r>
      <w:r w:rsidR="004B1C62" w:rsidRPr="00320A50">
        <w:rPr>
          <w:rFonts w:ascii="Book Antiqua" w:hAnsi="Book Antiqua" w:cs="Times New Roman"/>
          <w:i/>
          <w:iCs/>
          <w:spacing w:val="8"/>
          <w:sz w:val="18"/>
          <w:szCs w:val="18"/>
          <w:lang w:val="az-Latn-AZ"/>
        </w:rPr>
        <w:t>seachtó</w:t>
      </w:r>
      <w:r w:rsidR="004B1C62" w:rsidRPr="00320A50">
        <w:rPr>
          <w:rFonts w:ascii="Book Antiqua" w:hAnsi="Book Antiqua" w:cs="Times New Roman"/>
          <w:i/>
          <w:spacing w:val="6"/>
          <w:sz w:val="18"/>
          <w:szCs w:val="18"/>
          <w:lang w:val="az-Latn-AZ"/>
        </w:rPr>
        <w:t xml:space="preserve"> </w:t>
      </w:r>
      <w:r w:rsidR="004B1C62" w:rsidRPr="00320A50">
        <w:rPr>
          <w:rFonts w:ascii="Book Antiqua" w:hAnsi="Book Antiqua" w:cs="Times New Roman"/>
          <w:iCs/>
          <w:sz w:val="18"/>
          <w:szCs w:val="18"/>
          <w:lang w:val="az-Latn-AZ"/>
        </w:rPr>
        <w:t>/’</w:t>
      </w:r>
      <w:r w:rsidR="004B1C62" w:rsidRPr="00320A50">
        <w:rPr>
          <w:rFonts w:ascii="Book Antiqua" w:hAnsi="Book Antiqua" w:cs="Times New Roman"/>
          <w:iCs/>
          <w:sz w:val="18"/>
          <w:szCs w:val="18"/>
        </w:rPr>
        <w:t xml:space="preserve">∫æxto:/, </w:t>
      </w:r>
      <w:r w:rsidR="004B1C62" w:rsidRPr="00320A50">
        <w:rPr>
          <w:rFonts w:ascii="Book Antiqua" w:hAnsi="Book Antiqua" w:cs="Times New Roman"/>
          <w:i/>
          <w:iCs/>
          <w:spacing w:val="8"/>
          <w:sz w:val="18"/>
          <w:szCs w:val="18"/>
        </w:rPr>
        <w:t xml:space="preserve">ochtó </w:t>
      </w:r>
      <w:r w:rsidR="004B1C62" w:rsidRPr="00320A50">
        <w:rPr>
          <w:rFonts w:ascii="Book Antiqua" w:hAnsi="Book Antiqua" w:cs="Times New Roman"/>
          <w:iCs/>
          <w:sz w:val="18"/>
          <w:szCs w:val="18"/>
        </w:rPr>
        <w:t xml:space="preserve">/’oxto:/, </w:t>
      </w:r>
      <w:r w:rsidR="004B1C62" w:rsidRPr="00320A50">
        <w:rPr>
          <w:rFonts w:ascii="Book Antiqua" w:hAnsi="Book Antiqua" w:cs="Times New Roman"/>
          <w:i/>
          <w:iCs/>
          <w:spacing w:val="8"/>
          <w:sz w:val="18"/>
          <w:szCs w:val="18"/>
        </w:rPr>
        <w:t xml:space="preserve">nócha </w:t>
      </w:r>
      <w:r w:rsidR="004B1C62" w:rsidRPr="00320A50">
        <w:rPr>
          <w:rFonts w:ascii="Book Antiqua" w:hAnsi="Book Antiqua" w:cs="Times New Roman"/>
          <w:iCs/>
          <w:sz w:val="18"/>
          <w:szCs w:val="18"/>
        </w:rPr>
        <w:t>/no:x</w:t>
      </w:r>
      <w:r w:rsidR="004B1C62" w:rsidRPr="00320A50">
        <w:rPr>
          <w:rFonts w:ascii="Times New Roman" w:hAnsi="Times New Roman" w:cs="Times New Roman"/>
          <w:iCs/>
          <w:sz w:val="18"/>
          <w:szCs w:val="18"/>
          <w:lang w:val="az-Latn-AZ"/>
        </w:rPr>
        <w:t>ə</w:t>
      </w:r>
      <w:r w:rsidR="004B1C62" w:rsidRPr="00320A50">
        <w:rPr>
          <w:rFonts w:ascii="Book Antiqua" w:hAnsi="Book Antiqua" w:cs="Times New Roman"/>
          <w:iCs/>
          <w:sz w:val="18"/>
          <w:szCs w:val="18"/>
          <w:lang w:val="az-Latn-AZ"/>
        </w:rPr>
        <w:t>/.</w:t>
      </w:r>
    </w:p>
    <w:p w14:paraId="447E1F2D" w14:textId="20326F48" w:rsidR="004B1C62" w:rsidRPr="00320A50" w:rsidRDefault="004B1C62" w:rsidP="007D1033">
      <w:pPr>
        <w:spacing w:after="60" w:line="220" w:lineRule="exact"/>
        <w:jc w:val="right"/>
        <w:rPr>
          <w:rFonts w:ascii="Book Antiqua" w:hAnsi="Book Antiqua" w:cs="Times New Roman"/>
          <w:i/>
          <w:iCs/>
          <w:sz w:val="18"/>
          <w:szCs w:val="18"/>
          <w:lang w:val="az-Latn-AZ"/>
        </w:rPr>
      </w:pPr>
      <w:r w:rsidRPr="00320A50">
        <w:rPr>
          <w:rFonts w:ascii="Book Antiqua" w:hAnsi="Book Antiqua" w:cs="Times New Roman"/>
          <w:i/>
          <w:iCs/>
          <w:sz w:val="18"/>
          <w:szCs w:val="18"/>
          <w:lang w:val="az-Latn-AZ"/>
        </w:rPr>
        <w:t>rww</w:t>
      </w:r>
    </w:p>
    <w:p w14:paraId="357ED99D" w14:textId="77777777" w:rsidR="004B1C62" w:rsidRPr="00320A50" w:rsidRDefault="004B1C62" w:rsidP="00F00317">
      <w:pPr>
        <w:spacing w:after="60" w:line="220" w:lineRule="exact"/>
        <w:jc w:val="both"/>
        <w:rPr>
          <w:rFonts w:ascii="Book Antiqua" w:hAnsi="Book Antiqua" w:cs="Times New Roman"/>
          <w:sz w:val="18"/>
          <w:szCs w:val="18"/>
        </w:rPr>
      </w:pPr>
    </w:p>
    <w:p w14:paraId="1CA7E973" w14:textId="77777777" w:rsidR="007F2DF7" w:rsidRPr="00320A50" w:rsidRDefault="007F2DF7" w:rsidP="00F00317">
      <w:pPr>
        <w:spacing w:after="60" w:line="220" w:lineRule="exact"/>
        <w:jc w:val="both"/>
        <w:rPr>
          <w:rFonts w:ascii="Book Antiqua" w:hAnsi="Book Antiqua" w:cs="Times New Roman"/>
          <w:sz w:val="18"/>
          <w:szCs w:val="18"/>
        </w:rPr>
      </w:pPr>
    </w:p>
    <w:p w14:paraId="70B3905B" w14:textId="77777777" w:rsidR="007F2DF7" w:rsidRPr="00320A50" w:rsidRDefault="007F2DF7" w:rsidP="00F00317">
      <w:pPr>
        <w:spacing w:after="60" w:line="220" w:lineRule="exact"/>
        <w:jc w:val="both"/>
        <w:rPr>
          <w:rFonts w:ascii="Book Antiqua" w:hAnsi="Book Antiqua" w:cs="Times New Roman"/>
          <w:sz w:val="18"/>
          <w:szCs w:val="18"/>
        </w:rPr>
      </w:pPr>
    </w:p>
    <w:p w14:paraId="33B5DA03" w14:textId="4D36A56E" w:rsidR="007F2DF7" w:rsidRPr="00320A50" w:rsidRDefault="007F2DF7" w:rsidP="00C928C5">
      <w:pPr>
        <w:spacing w:after="60" w:line="260" w:lineRule="exact"/>
        <w:jc w:val="center"/>
        <w:rPr>
          <w:rFonts w:ascii="Book Antiqua" w:hAnsi="Book Antiqua" w:cs="Times New Roman"/>
          <w:b/>
          <w:sz w:val="18"/>
          <w:szCs w:val="18"/>
        </w:rPr>
      </w:pPr>
      <w:r w:rsidRPr="00320A50">
        <w:rPr>
          <w:rFonts w:ascii="Book Antiqua" w:hAnsi="Book Antiqua" w:cs="Times New Roman"/>
          <w:b/>
          <w:sz w:val="18"/>
          <w:szCs w:val="18"/>
        </w:rPr>
        <w:t xml:space="preserve">GEHEN SIE MIT DER ZEIT </w:t>
      </w:r>
      <w:r w:rsidR="00E16AAD" w:rsidRPr="00320A50">
        <w:rPr>
          <w:rFonts w:ascii="Book Antiqua" w:hAnsi="Book Antiqua" w:cs="Times New Roman"/>
          <w:b/>
          <w:sz w:val="18"/>
          <w:szCs w:val="18"/>
        </w:rPr>
        <w:t>UND BEREICHERN IHR DEUTSCH MIT ENGLISCHE</w:t>
      </w:r>
      <w:r w:rsidR="008413DD" w:rsidRPr="00320A50">
        <w:rPr>
          <w:rFonts w:ascii="Book Antiqua" w:hAnsi="Book Antiqua" w:cs="Times New Roman"/>
          <w:b/>
          <w:sz w:val="18"/>
          <w:szCs w:val="18"/>
        </w:rPr>
        <w:t>N ANLEIHEN</w:t>
      </w:r>
      <w:r w:rsidRPr="00320A50">
        <w:rPr>
          <w:rFonts w:ascii="Book Antiqua" w:hAnsi="Book Antiqua" w:cs="Times New Roman"/>
          <w:b/>
          <w:sz w:val="18"/>
          <w:szCs w:val="18"/>
        </w:rPr>
        <w:t>?</w:t>
      </w:r>
    </w:p>
    <w:p w14:paraId="679A5E11" w14:textId="5F5E3F73" w:rsidR="007F2DF7" w:rsidRPr="00320A50" w:rsidRDefault="007F2DF7" w:rsidP="00F00317">
      <w:pPr>
        <w:spacing w:after="60" w:line="220" w:lineRule="exact"/>
        <w:jc w:val="both"/>
        <w:rPr>
          <w:rFonts w:ascii="Book Antiqua" w:hAnsi="Book Antiqua" w:cs="Times New Roman"/>
          <w:sz w:val="18"/>
          <w:szCs w:val="18"/>
        </w:rPr>
      </w:pPr>
      <w:r w:rsidRPr="00320A50">
        <w:rPr>
          <w:rFonts w:ascii="Book Antiqua" w:hAnsi="Book Antiqua" w:cs="Times New Roman"/>
          <w:sz w:val="18"/>
          <w:szCs w:val="18"/>
        </w:rPr>
        <w:t xml:space="preserve">In den letzten Jahrzehnten haben einige neue Wörter Eingang in die deutsche Sprache gefunden – Wörter, die unentbehrlich oder eben unverzichtbar geworden sind. </w:t>
      </w:r>
    </w:p>
    <w:p w14:paraId="2817935C" w14:textId="65D492FD" w:rsidR="007F2DF7" w:rsidRPr="00320A50" w:rsidRDefault="007F2DF7" w:rsidP="00F00317">
      <w:pPr>
        <w:spacing w:after="60" w:line="220" w:lineRule="exact"/>
        <w:jc w:val="both"/>
        <w:rPr>
          <w:rFonts w:ascii="Book Antiqua" w:hAnsi="Book Antiqua" w:cs="Times New Roman"/>
          <w:b/>
          <w:sz w:val="18"/>
          <w:szCs w:val="18"/>
        </w:rPr>
      </w:pPr>
      <w:r w:rsidRPr="00320A50">
        <w:rPr>
          <w:rFonts w:ascii="Book Antiqua" w:hAnsi="Book Antiqua" w:cs="Times New Roman"/>
          <w:b/>
          <w:sz w:val="18"/>
          <w:szCs w:val="18"/>
        </w:rPr>
        <w:t>Der Tschopp</w:t>
      </w:r>
    </w:p>
    <w:p w14:paraId="0227F38C" w14:textId="65E968DA" w:rsidR="001656EC" w:rsidRPr="00320A50" w:rsidRDefault="007F2DF7" w:rsidP="00F00317">
      <w:pPr>
        <w:spacing w:after="60" w:line="220" w:lineRule="exact"/>
        <w:jc w:val="both"/>
        <w:rPr>
          <w:rFonts w:ascii="Book Antiqua" w:hAnsi="Book Antiqua" w:cs="Times New Roman"/>
          <w:sz w:val="18"/>
          <w:szCs w:val="18"/>
        </w:rPr>
      </w:pPr>
      <w:r w:rsidRPr="00320A50">
        <w:rPr>
          <w:rFonts w:ascii="Book Antiqua" w:hAnsi="Book Antiqua" w:cs="Times New Roman"/>
          <w:sz w:val="18"/>
          <w:szCs w:val="18"/>
        </w:rPr>
        <w:t xml:space="preserve">Als Jüngling kannte ich den Tschopp nur als Klassenkameraden aus dem Wylergut. </w:t>
      </w:r>
      <w:r w:rsidR="001A527C" w:rsidRPr="00320A50">
        <w:rPr>
          <w:rFonts w:ascii="Book Antiqua" w:hAnsi="Book Antiqua" w:cs="Times New Roman"/>
          <w:sz w:val="18"/>
          <w:szCs w:val="18"/>
        </w:rPr>
        <w:t>Er war bei den Besten in den MINT-Fächern, hatte aber eher Mühe mit de</w:t>
      </w:r>
      <w:r w:rsidR="00077451" w:rsidRPr="00320A50">
        <w:rPr>
          <w:rFonts w:ascii="Book Antiqua" w:hAnsi="Book Antiqua" w:cs="Times New Roman"/>
          <w:sz w:val="18"/>
          <w:szCs w:val="18"/>
        </w:rPr>
        <w:t>n</w:t>
      </w:r>
      <w:r w:rsidR="001A527C" w:rsidRPr="00320A50">
        <w:rPr>
          <w:rFonts w:ascii="Book Antiqua" w:hAnsi="Book Antiqua" w:cs="Times New Roman"/>
          <w:sz w:val="18"/>
          <w:szCs w:val="18"/>
        </w:rPr>
        <w:t xml:space="preserve"> Sprachen, besonders mit dem Französischen und dessen schwieriger Rechtschreibung. </w:t>
      </w:r>
      <w:r w:rsidRPr="00320A50">
        <w:rPr>
          <w:rFonts w:ascii="Book Antiqua" w:hAnsi="Book Antiqua" w:cs="Times New Roman"/>
          <w:sz w:val="18"/>
          <w:szCs w:val="18"/>
        </w:rPr>
        <w:t xml:space="preserve">Wir nannten einander, wie damals unter </w:t>
      </w:r>
      <w:r w:rsidR="00077451" w:rsidRPr="00320A50">
        <w:rPr>
          <w:rFonts w:ascii="Book Antiqua" w:hAnsi="Book Antiqua" w:cs="Times New Roman"/>
          <w:sz w:val="18"/>
          <w:szCs w:val="18"/>
        </w:rPr>
        <w:t>u</w:t>
      </w:r>
      <w:r w:rsidRPr="00320A50">
        <w:rPr>
          <w:rFonts w:ascii="Book Antiqua" w:hAnsi="Book Antiqua" w:cs="Times New Roman"/>
          <w:sz w:val="18"/>
          <w:szCs w:val="18"/>
        </w:rPr>
        <w:t>nseresgleichen üblich, alle beim Familiennamen; deshalb habe ich Tschopps Vornamen ve</w:t>
      </w:r>
      <w:r w:rsidRPr="00320A50">
        <w:rPr>
          <w:rFonts w:ascii="Book Antiqua" w:hAnsi="Book Antiqua" w:cs="Times New Roman"/>
          <w:sz w:val="18"/>
          <w:szCs w:val="18"/>
        </w:rPr>
        <w:t>r</w:t>
      </w:r>
      <w:r w:rsidRPr="00320A50">
        <w:rPr>
          <w:rFonts w:ascii="Book Antiqua" w:hAnsi="Book Antiqua" w:cs="Times New Roman"/>
          <w:sz w:val="18"/>
          <w:szCs w:val="18"/>
        </w:rPr>
        <w:t xml:space="preserve">gessen und laufe </w:t>
      </w:r>
      <w:r w:rsidR="001A527C" w:rsidRPr="00320A50">
        <w:rPr>
          <w:rFonts w:ascii="Book Antiqua" w:hAnsi="Book Antiqua" w:cs="Times New Roman"/>
          <w:sz w:val="18"/>
          <w:szCs w:val="18"/>
        </w:rPr>
        <w:t xml:space="preserve">schon deshalb </w:t>
      </w:r>
      <w:r w:rsidRPr="00320A50">
        <w:rPr>
          <w:rFonts w:ascii="Book Antiqua" w:hAnsi="Book Antiqua" w:cs="Times New Roman"/>
          <w:sz w:val="18"/>
          <w:szCs w:val="18"/>
        </w:rPr>
        <w:t xml:space="preserve">nicht Gefahr, </w:t>
      </w:r>
      <w:r w:rsidR="008B730B" w:rsidRPr="00320A50">
        <w:rPr>
          <w:rFonts w:ascii="Book Antiqua" w:hAnsi="Book Antiqua" w:cs="Times New Roman"/>
          <w:sz w:val="18"/>
          <w:szCs w:val="18"/>
        </w:rPr>
        <w:t>seine Identität</w:t>
      </w:r>
      <w:r w:rsidRPr="00320A50">
        <w:rPr>
          <w:rFonts w:ascii="Book Antiqua" w:hAnsi="Book Antiqua" w:cs="Times New Roman"/>
          <w:sz w:val="18"/>
          <w:szCs w:val="18"/>
        </w:rPr>
        <w:t xml:space="preserve"> zu verraten. </w:t>
      </w:r>
    </w:p>
    <w:p w14:paraId="3F78BC42" w14:textId="23915824" w:rsidR="00E200AE" w:rsidRPr="00320A50" w:rsidRDefault="00E200AE" w:rsidP="00E200AE">
      <w:pPr>
        <w:spacing w:before="120" w:after="60" w:line="220" w:lineRule="exact"/>
        <w:jc w:val="center"/>
        <w:rPr>
          <w:rFonts w:ascii="Book Antiqua" w:hAnsi="Book Antiqua" w:cs="Times New Roman"/>
          <w:i/>
          <w:iCs/>
          <w:spacing w:val="10"/>
          <w:sz w:val="18"/>
          <w:szCs w:val="18"/>
        </w:rPr>
      </w:pPr>
      <w:r w:rsidRPr="00320A50">
        <w:rPr>
          <w:rFonts w:ascii="Book Antiqua" w:hAnsi="Book Antiqua" w:cs="Times New Roman"/>
          <w:i/>
          <w:iCs/>
          <w:spacing w:val="10"/>
          <w:sz w:val="18"/>
          <w:szCs w:val="18"/>
        </w:rPr>
        <w:t>Tschopp im Englischen: two chops of pork</w:t>
      </w:r>
    </w:p>
    <w:p w14:paraId="0015C637" w14:textId="7BE245FC" w:rsidR="00857E14" w:rsidRPr="00320A50" w:rsidRDefault="007F2DF7" w:rsidP="001656EC">
      <w:pPr>
        <w:spacing w:before="120" w:after="60" w:line="220" w:lineRule="exact"/>
        <w:jc w:val="both"/>
        <w:rPr>
          <w:rFonts w:ascii="Book Antiqua" w:hAnsi="Book Antiqua" w:cs="Times New Roman"/>
          <w:sz w:val="18"/>
          <w:szCs w:val="18"/>
        </w:rPr>
      </w:pPr>
      <w:r w:rsidRPr="00320A50">
        <w:rPr>
          <w:rFonts w:ascii="Book Antiqua" w:hAnsi="Book Antiqua" w:cs="Times New Roman"/>
          <w:sz w:val="18"/>
          <w:szCs w:val="18"/>
        </w:rPr>
        <w:t>Heute ist aber der Tschopp eines der häufigsten Wörter übe</w:t>
      </w:r>
      <w:r w:rsidRPr="00320A50">
        <w:rPr>
          <w:rFonts w:ascii="Book Antiqua" w:hAnsi="Book Antiqua" w:cs="Times New Roman"/>
          <w:sz w:val="18"/>
          <w:szCs w:val="18"/>
        </w:rPr>
        <w:t>r</w:t>
      </w:r>
      <w:r w:rsidRPr="00320A50">
        <w:rPr>
          <w:rFonts w:ascii="Book Antiqua" w:hAnsi="Book Antiqua" w:cs="Times New Roman"/>
          <w:sz w:val="18"/>
          <w:szCs w:val="18"/>
        </w:rPr>
        <w:t>haupt, es ist aus unserem Sprachalltag nicht mehr wegzudenken; merkwürdig</w:t>
      </w:r>
      <w:r w:rsidR="00857E14" w:rsidRPr="00320A50">
        <w:rPr>
          <w:rFonts w:ascii="Book Antiqua" w:hAnsi="Book Antiqua" w:cs="Times New Roman"/>
          <w:sz w:val="18"/>
          <w:szCs w:val="18"/>
        </w:rPr>
        <w:t xml:space="preserve"> ist es, dass wir früher überhaupt ohne es auskamen. </w:t>
      </w:r>
      <w:r w:rsidR="005A451A" w:rsidRPr="00320A50">
        <w:rPr>
          <w:rFonts w:ascii="Book Antiqua" w:hAnsi="Book Antiqua" w:cs="Times New Roman"/>
          <w:sz w:val="18"/>
          <w:szCs w:val="18"/>
        </w:rPr>
        <w:t xml:space="preserve">Im Englischen ist allerdings der Tschopp </w:t>
      </w:r>
      <w:r w:rsidR="006F0E3D" w:rsidRPr="00320A50">
        <w:rPr>
          <w:rFonts w:ascii="Book Antiqua" w:hAnsi="Book Antiqua" w:cs="Times New Roman"/>
          <w:sz w:val="18"/>
          <w:szCs w:val="18"/>
        </w:rPr>
        <w:t xml:space="preserve">(geschrieben </w:t>
      </w:r>
      <w:r w:rsidR="006F0E3D" w:rsidRPr="00320A50">
        <w:rPr>
          <w:rFonts w:ascii="Book Antiqua" w:hAnsi="Book Antiqua" w:cs="Times New Roman"/>
          <w:i/>
          <w:iCs/>
          <w:spacing w:val="8"/>
          <w:sz w:val="18"/>
          <w:szCs w:val="18"/>
        </w:rPr>
        <w:t>chop</w:t>
      </w:r>
      <w:r w:rsidR="006F0E3D" w:rsidRPr="00320A50">
        <w:rPr>
          <w:rFonts w:ascii="Book Antiqua" w:hAnsi="Book Antiqua" w:cs="Times New Roman"/>
          <w:sz w:val="18"/>
          <w:szCs w:val="18"/>
        </w:rPr>
        <w:t xml:space="preserve">) </w:t>
      </w:r>
      <w:r w:rsidR="005A451A" w:rsidRPr="00320A50">
        <w:rPr>
          <w:rFonts w:ascii="Book Antiqua" w:hAnsi="Book Antiqua" w:cs="Times New Roman"/>
          <w:sz w:val="18"/>
          <w:szCs w:val="18"/>
        </w:rPr>
        <w:t>ein Kotelett</w:t>
      </w:r>
      <w:r w:rsidR="006F0E3D" w:rsidRPr="00320A50">
        <w:rPr>
          <w:rFonts w:ascii="Book Antiqua" w:hAnsi="Book Antiqua" w:cs="Times New Roman"/>
          <w:sz w:val="18"/>
          <w:szCs w:val="18"/>
        </w:rPr>
        <w:t>, also etwas ganz anderes, als was Deutschschweizer g</w:t>
      </w:r>
      <w:r w:rsidR="006F0E3D" w:rsidRPr="00320A50">
        <w:rPr>
          <w:rFonts w:ascii="Book Antiqua" w:hAnsi="Book Antiqua" w:cs="Times New Roman"/>
          <w:sz w:val="18"/>
          <w:szCs w:val="18"/>
        </w:rPr>
        <w:t>e</w:t>
      </w:r>
      <w:r w:rsidR="006F0E3D" w:rsidRPr="00320A50">
        <w:rPr>
          <w:rFonts w:ascii="Book Antiqua" w:hAnsi="Book Antiqua" w:cs="Times New Roman"/>
          <w:sz w:val="18"/>
          <w:szCs w:val="18"/>
        </w:rPr>
        <w:t xml:space="preserve">wöhnlich darunter verstehen. </w:t>
      </w:r>
    </w:p>
    <w:p w14:paraId="5329B2A3" w14:textId="34A061A7" w:rsidR="00510A23" w:rsidRPr="00320A50" w:rsidRDefault="000B6C38" w:rsidP="00510A23">
      <w:pPr>
        <w:spacing w:after="60"/>
        <w:rPr>
          <w:rFonts w:ascii="Book Antiqua" w:hAnsi="Book Antiqua"/>
          <w:sz w:val="18"/>
          <w:szCs w:val="18"/>
        </w:rPr>
      </w:pPr>
      <w:r w:rsidRPr="00320A50">
        <w:rPr>
          <w:rFonts w:ascii="Book Antiqua" w:hAnsi="Book Antiqua" w:cs="Times New Roman"/>
          <w:sz w:val="18"/>
          <w:szCs w:val="18"/>
        </w:rPr>
        <w:t xml:space="preserve">Sie haben es wohl erraten: Gemeint ist der </w:t>
      </w:r>
      <w:r w:rsidRPr="00320A50">
        <w:rPr>
          <w:rFonts w:ascii="Book Antiqua" w:hAnsi="Book Antiqua" w:cs="Times New Roman"/>
          <w:i/>
          <w:iCs/>
          <w:spacing w:val="8"/>
          <w:sz w:val="18"/>
          <w:szCs w:val="18"/>
        </w:rPr>
        <w:t>Job</w:t>
      </w:r>
      <w:r w:rsidRPr="00320A50">
        <w:rPr>
          <w:rFonts w:ascii="Book Antiqua" w:hAnsi="Book Antiqua" w:cs="Times New Roman"/>
          <w:iCs/>
          <w:spacing w:val="8"/>
          <w:sz w:val="18"/>
          <w:szCs w:val="18"/>
        </w:rPr>
        <w:t xml:space="preserve">, </w:t>
      </w:r>
      <w:r w:rsidRPr="00320A50">
        <w:rPr>
          <w:rFonts w:ascii="Book Antiqua" w:hAnsi="Book Antiqua" w:cs="Times New Roman"/>
          <w:sz w:val="18"/>
          <w:szCs w:val="18"/>
        </w:rPr>
        <w:t>ein Lehnwort aus dem Englisch</w:t>
      </w:r>
      <w:r w:rsidR="00510A23" w:rsidRPr="00320A50">
        <w:rPr>
          <w:rFonts w:ascii="Book Antiqua" w:hAnsi="Book Antiqua" w:cs="Times New Roman"/>
          <w:sz w:val="18"/>
          <w:szCs w:val="18"/>
        </w:rPr>
        <w:t>en; da lautet es /d</w:t>
      </w:r>
      <w:r w:rsidR="00510A23" w:rsidRPr="00320A50">
        <w:rPr>
          <w:rFonts w:ascii="Times New Roman" w:hAnsi="Times New Roman" w:cs="Times New Roman"/>
          <w:sz w:val="18"/>
          <w:szCs w:val="18"/>
        </w:rPr>
        <w:t>͡ʒ</w:t>
      </w:r>
      <w:r w:rsidR="00510A23" w:rsidRPr="00320A50">
        <w:rPr>
          <w:rFonts w:ascii="Book Antiqua" w:hAnsi="Book Antiqua" w:cs="Times New Roman"/>
          <w:sz w:val="18"/>
          <w:szCs w:val="18"/>
        </w:rPr>
        <w:t xml:space="preserve"> </w:t>
      </w:r>
      <w:r w:rsidR="00510A23" w:rsidRPr="00320A50">
        <w:rPr>
          <w:rFonts w:ascii="Times New Roman" w:hAnsi="Times New Roman" w:cs="Times New Roman"/>
          <w:sz w:val="18"/>
          <w:szCs w:val="18"/>
        </w:rPr>
        <w:t>ɔ</w:t>
      </w:r>
      <w:r w:rsidR="00510A23" w:rsidRPr="00320A50">
        <w:rPr>
          <w:rFonts w:ascii="Book Antiqua" w:hAnsi="Book Antiqua" w:cs="Times New Roman"/>
          <w:sz w:val="18"/>
          <w:szCs w:val="18"/>
        </w:rPr>
        <w:t>b, d</w:t>
      </w:r>
      <w:r w:rsidR="00510A23" w:rsidRPr="00320A50">
        <w:rPr>
          <w:rFonts w:ascii="Times New Roman" w:hAnsi="Times New Roman" w:cs="Times New Roman"/>
          <w:sz w:val="18"/>
          <w:szCs w:val="18"/>
        </w:rPr>
        <w:t>͡ʒ</w:t>
      </w:r>
      <w:r w:rsidR="00510A23" w:rsidRPr="00320A50">
        <w:rPr>
          <w:rFonts w:ascii="Book Antiqua" w:hAnsi="Book Antiqua" w:cs="Times New Roman"/>
          <w:sz w:val="18"/>
          <w:szCs w:val="18"/>
        </w:rPr>
        <w:t xml:space="preserve"> </w:t>
      </w:r>
      <w:r w:rsidR="00510A23" w:rsidRPr="00320A50">
        <w:rPr>
          <w:rFonts w:ascii="Times New Roman" w:hAnsi="Times New Roman" w:cs="Times New Roman"/>
          <w:sz w:val="18"/>
          <w:szCs w:val="18"/>
        </w:rPr>
        <w:t>ɒ</w:t>
      </w:r>
      <w:r w:rsidR="00510A23" w:rsidRPr="00320A50">
        <w:rPr>
          <w:rFonts w:ascii="Book Antiqua" w:hAnsi="Book Antiqua" w:cs="Times New Roman"/>
          <w:sz w:val="18"/>
          <w:szCs w:val="18"/>
        </w:rPr>
        <w:t xml:space="preserve"> b oder d</w:t>
      </w:r>
      <w:r w:rsidR="00510A23" w:rsidRPr="00320A50">
        <w:rPr>
          <w:rFonts w:ascii="Times New Roman" w:hAnsi="Times New Roman" w:cs="Times New Roman"/>
          <w:sz w:val="18"/>
          <w:szCs w:val="18"/>
        </w:rPr>
        <w:t>͡ʒ</w:t>
      </w:r>
      <w:r w:rsidR="00510A23" w:rsidRPr="00320A50">
        <w:rPr>
          <w:rFonts w:ascii="Book Antiqua" w:hAnsi="Book Antiqua" w:cs="Times New Roman"/>
          <w:sz w:val="18"/>
          <w:szCs w:val="18"/>
        </w:rPr>
        <w:t xml:space="preserve"> </w:t>
      </w:r>
      <w:r w:rsidR="00510A23" w:rsidRPr="00320A50">
        <w:rPr>
          <w:rFonts w:ascii="Times New Roman" w:hAnsi="Times New Roman" w:cs="Times New Roman"/>
          <w:sz w:val="18"/>
          <w:szCs w:val="18"/>
        </w:rPr>
        <w:t>ɑ</w:t>
      </w:r>
      <w:r w:rsidR="00510A23" w:rsidRPr="00320A50">
        <w:rPr>
          <w:rFonts w:ascii="Book Antiqua" w:hAnsi="Book Antiqua" w:cs="Times New Roman"/>
          <w:sz w:val="18"/>
          <w:szCs w:val="18"/>
        </w:rPr>
        <w:t xml:space="preserve"> b/.</w:t>
      </w:r>
    </w:p>
    <w:p w14:paraId="7C683E3C" w14:textId="6268F0B5" w:rsidR="000B6C38" w:rsidRPr="00320A50" w:rsidRDefault="000B6C38" w:rsidP="00F00317">
      <w:pPr>
        <w:spacing w:after="60" w:line="220" w:lineRule="exact"/>
        <w:jc w:val="both"/>
        <w:rPr>
          <w:rFonts w:ascii="Book Antiqua" w:hAnsi="Book Antiqua" w:cs="Times New Roman"/>
          <w:sz w:val="18"/>
          <w:szCs w:val="18"/>
        </w:rPr>
      </w:pPr>
      <w:r w:rsidRPr="00320A50">
        <w:rPr>
          <w:rFonts w:ascii="Book Antiqua" w:hAnsi="Book Antiqua" w:cs="Times New Roman"/>
          <w:sz w:val="18"/>
          <w:szCs w:val="18"/>
        </w:rPr>
        <w:t>Von eine</w:t>
      </w:r>
      <w:r w:rsidR="00B55195" w:rsidRPr="00320A50">
        <w:rPr>
          <w:rFonts w:ascii="Book Antiqua" w:hAnsi="Book Antiqua" w:cs="Times New Roman"/>
          <w:sz w:val="18"/>
          <w:szCs w:val="18"/>
        </w:rPr>
        <w:t>m</w:t>
      </w:r>
      <w:r w:rsidRPr="00320A50">
        <w:rPr>
          <w:rFonts w:ascii="Book Antiqua" w:hAnsi="Book Antiqua" w:cs="Times New Roman"/>
          <w:sz w:val="18"/>
          <w:szCs w:val="18"/>
        </w:rPr>
        <w:t xml:space="preserve"> Fremdwort können wir trotz der befremdlichen </w:t>
      </w:r>
      <w:r w:rsidR="0059497D" w:rsidRPr="00320A50">
        <w:rPr>
          <w:rFonts w:ascii="Book Antiqua" w:hAnsi="Book Antiqua" w:cs="Times New Roman"/>
          <w:sz w:val="18"/>
          <w:szCs w:val="18"/>
        </w:rPr>
        <w:t>B</w:t>
      </w:r>
      <w:r w:rsidR="0059497D" w:rsidRPr="00320A50">
        <w:rPr>
          <w:rFonts w:ascii="Book Antiqua" w:hAnsi="Book Antiqua" w:cs="Times New Roman"/>
          <w:sz w:val="18"/>
          <w:szCs w:val="18"/>
        </w:rPr>
        <w:t>e</w:t>
      </w:r>
      <w:r w:rsidR="0059497D" w:rsidRPr="00320A50">
        <w:rPr>
          <w:rFonts w:ascii="Book Antiqua" w:hAnsi="Book Antiqua" w:cs="Times New Roman"/>
          <w:sz w:val="18"/>
          <w:szCs w:val="18"/>
        </w:rPr>
        <w:t>ziehung zwischen Schreibung und Aussprache nicht mehr spr</w:t>
      </w:r>
      <w:r w:rsidR="0059497D" w:rsidRPr="00320A50">
        <w:rPr>
          <w:rFonts w:ascii="Book Antiqua" w:hAnsi="Book Antiqua" w:cs="Times New Roman"/>
          <w:sz w:val="18"/>
          <w:szCs w:val="18"/>
        </w:rPr>
        <w:t>e</w:t>
      </w:r>
      <w:r w:rsidR="0059497D" w:rsidRPr="00320A50">
        <w:rPr>
          <w:rFonts w:ascii="Book Antiqua" w:hAnsi="Book Antiqua" w:cs="Times New Roman"/>
          <w:sz w:val="18"/>
          <w:szCs w:val="18"/>
        </w:rPr>
        <w:t>chen, da es seine alteingesessene Konkurrenz weit hinter sich g</w:t>
      </w:r>
      <w:r w:rsidR="0059497D" w:rsidRPr="00320A50">
        <w:rPr>
          <w:rFonts w:ascii="Book Antiqua" w:hAnsi="Book Antiqua" w:cs="Times New Roman"/>
          <w:sz w:val="18"/>
          <w:szCs w:val="18"/>
        </w:rPr>
        <w:t>e</w:t>
      </w:r>
      <w:r w:rsidR="0059497D" w:rsidRPr="00320A50">
        <w:rPr>
          <w:rFonts w:ascii="Book Antiqua" w:hAnsi="Book Antiqua" w:cs="Times New Roman"/>
          <w:sz w:val="18"/>
          <w:szCs w:val="18"/>
        </w:rPr>
        <w:t xml:space="preserve">lassen hat. </w:t>
      </w:r>
    </w:p>
    <w:p w14:paraId="44A6D45C" w14:textId="30B4E34E" w:rsidR="0059497D" w:rsidRPr="00320A50" w:rsidRDefault="0059497D" w:rsidP="00F00317">
      <w:pPr>
        <w:spacing w:after="60" w:line="220" w:lineRule="exact"/>
        <w:jc w:val="both"/>
        <w:rPr>
          <w:rFonts w:ascii="Book Antiqua" w:eastAsia="Times New Roman" w:hAnsi="Book Antiqua"/>
          <w:sz w:val="18"/>
          <w:szCs w:val="18"/>
        </w:rPr>
      </w:pPr>
      <w:r w:rsidRPr="00320A50">
        <w:rPr>
          <w:rFonts w:ascii="Book Antiqua" w:hAnsi="Book Antiqua" w:cs="Times New Roman"/>
          <w:sz w:val="18"/>
          <w:szCs w:val="18"/>
        </w:rPr>
        <w:t xml:space="preserve">Auch im Englischen selbst ist </w:t>
      </w:r>
      <w:r w:rsidRPr="00320A50">
        <w:rPr>
          <w:rFonts w:ascii="Book Antiqua" w:hAnsi="Book Antiqua" w:cs="Times New Roman"/>
          <w:i/>
          <w:iCs/>
          <w:spacing w:val="8"/>
          <w:sz w:val="18"/>
          <w:szCs w:val="18"/>
        </w:rPr>
        <w:t xml:space="preserve">job </w:t>
      </w:r>
      <w:r w:rsidRPr="00320A50">
        <w:rPr>
          <w:rFonts w:ascii="Book Antiqua" w:hAnsi="Book Antiqua" w:cs="Times New Roman"/>
          <w:sz w:val="18"/>
          <w:szCs w:val="18"/>
        </w:rPr>
        <w:t>ein außerordentlich häufiges Wort. Wie nicht wenige kurze englische Wörter, die bereits seit dem Mittelalter belegt sind</w:t>
      </w:r>
      <w:r w:rsidR="009A1B47" w:rsidRPr="00320A50">
        <w:rPr>
          <w:rFonts w:ascii="Book Antiqua" w:hAnsi="Book Antiqua" w:cs="Times New Roman"/>
          <w:sz w:val="18"/>
          <w:szCs w:val="18"/>
        </w:rPr>
        <w:t xml:space="preserve">, ist die Herkunft von </w:t>
      </w:r>
      <w:r w:rsidR="009A1B47" w:rsidRPr="00320A50">
        <w:rPr>
          <w:rFonts w:ascii="Book Antiqua" w:hAnsi="Book Antiqua" w:cs="Times New Roman"/>
          <w:i/>
          <w:iCs/>
          <w:spacing w:val="8"/>
          <w:sz w:val="18"/>
          <w:szCs w:val="18"/>
        </w:rPr>
        <w:t xml:space="preserve">job </w:t>
      </w:r>
      <w:r w:rsidR="009A1B47" w:rsidRPr="00320A50">
        <w:rPr>
          <w:rFonts w:ascii="Book Antiqua" w:hAnsi="Book Antiqua" w:cs="Times New Roman"/>
          <w:sz w:val="18"/>
          <w:szCs w:val="18"/>
        </w:rPr>
        <w:t xml:space="preserve">unsicher. Allgemein wird vermutet, dass es sich um eine Variante von </w:t>
      </w:r>
      <w:r w:rsidR="009A1B47" w:rsidRPr="00320A50">
        <w:rPr>
          <w:rFonts w:ascii="Book Antiqua" w:hAnsi="Book Antiqua" w:cs="Times New Roman"/>
          <w:i/>
          <w:iCs/>
          <w:spacing w:val="8"/>
          <w:sz w:val="18"/>
          <w:szCs w:val="18"/>
        </w:rPr>
        <w:t>gob</w:t>
      </w:r>
      <w:r w:rsidR="009A1B47" w:rsidRPr="00320A50">
        <w:rPr>
          <w:rFonts w:ascii="Book Antiqua" w:hAnsi="Book Antiqua" w:cs="Times New Roman"/>
          <w:sz w:val="18"/>
          <w:szCs w:val="18"/>
        </w:rPr>
        <w:t xml:space="preserve"> </w:t>
      </w:r>
      <w:r w:rsidR="00E15B8C" w:rsidRPr="00320A50">
        <w:rPr>
          <w:rFonts w:ascii="Book Antiqua" w:eastAsia="Times New Roman" w:hAnsi="Book Antiqua"/>
          <w:sz w:val="18"/>
          <w:szCs w:val="18"/>
        </w:rPr>
        <w:t>‚Bissen, Brocken; mouthful, lump’</w:t>
      </w:r>
      <w:r w:rsidR="00E15B8C" w:rsidRPr="00320A50">
        <w:rPr>
          <w:rFonts w:ascii="Book Antiqua" w:hAnsi="Book Antiqua" w:cs="Times New Roman"/>
          <w:sz w:val="18"/>
          <w:szCs w:val="18"/>
        </w:rPr>
        <w:t xml:space="preserve"> </w:t>
      </w:r>
      <w:r w:rsidR="001A527C" w:rsidRPr="00320A50">
        <w:rPr>
          <w:rFonts w:ascii="Book Antiqua" w:hAnsi="Book Antiqua" w:cs="Times New Roman"/>
          <w:sz w:val="18"/>
          <w:szCs w:val="18"/>
        </w:rPr>
        <w:t>handelt</w:t>
      </w:r>
      <w:r w:rsidR="00E15B8C" w:rsidRPr="00320A50">
        <w:rPr>
          <w:rFonts w:ascii="Book Antiqua" w:hAnsi="Book Antiqua" w:cs="Times New Roman"/>
          <w:sz w:val="18"/>
          <w:szCs w:val="18"/>
        </w:rPr>
        <w:t xml:space="preserve">, welches letztlich wie das aus dem Irischen entlehnte </w:t>
      </w:r>
      <w:r w:rsidR="00E15B8C" w:rsidRPr="00320A50">
        <w:rPr>
          <w:rFonts w:ascii="Book Antiqua" w:hAnsi="Book Antiqua" w:cs="Times New Roman"/>
          <w:i/>
          <w:iCs/>
          <w:spacing w:val="8"/>
          <w:sz w:val="18"/>
          <w:szCs w:val="18"/>
        </w:rPr>
        <w:t>gob</w:t>
      </w:r>
      <w:r w:rsidR="00E15B8C" w:rsidRPr="00320A50">
        <w:rPr>
          <w:rFonts w:ascii="Book Antiqua" w:hAnsi="Book Antiqua" w:cs="Times New Roman"/>
          <w:sz w:val="18"/>
          <w:szCs w:val="18"/>
        </w:rPr>
        <w:t xml:space="preserve"> </w:t>
      </w:r>
      <w:r w:rsidR="00E15B8C" w:rsidRPr="00320A50">
        <w:rPr>
          <w:rFonts w:ascii="Book Antiqua" w:eastAsia="Times New Roman" w:hAnsi="Book Antiqua"/>
          <w:sz w:val="18"/>
          <w:szCs w:val="18"/>
        </w:rPr>
        <w:t>‚Mund, Maul; mouth’ ein ke</w:t>
      </w:r>
      <w:r w:rsidR="00E15B8C" w:rsidRPr="00320A50">
        <w:rPr>
          <w:rFonts w:ascii="Book Antiqua" w:eastAsia="Times New Roman" w:hAnsi="Book Antiqua"/>
          <w:sz w:val="18"/>
          <w:szCs w:val="18"/>
        </w:rPr>
        <w:t>l</w:t>
      </w:r>
      <w:r w:rsidR="00E15B8C" w:rsidRPr="00320A50">
        <w:rPr>
          <w:rFonts w:ascii="Book Antiqua" w:eastAsia="Times New Roman" w:hAnsi="Book Antiqua"/>
          <w:sz w:val="18"/>
          <w:szCs w:val="18"/>
        </w:rPr>
        <w:t xml:space="preserve">tisches Wort ist. </w:t>
      </w:r>
    </w:p>
    <w:p w14:paraId="0F27B055" w14:textId="53E222DA" w:rsidR="008B730B" w:rsidRPr="00320A50" w:rsidRDefault="00E15B8C" w:rsidP="00803C0E">
      <w:pPr>
        <w:spacing w:after="60" w:line="220" w:lineRule="exact"/>
        <w:jc w:val="both"/>
        <w:rPr>
          <w:rFonts w:ascii="Book Antiqua" w:eastAsia="Times New Roman" w:hAnsi="Book Antiqua"/>
          <w:sz w:val="18"/>
          <w:szCs w:val="18"/>
        </w:rPr>
      </w:pPr>
      <w:r w:rsidRPr="00320A50">
        <w:rPr>
          <w:rFonts w:ascii="Book Antiqua" w:eastAsia="Times New Roman" w:hAnsi="Book Antiqua"/>
          <w:sz w:val="18"/>
          <w:szCs w:val="18"/>
        </w:rPr>
        <w:t xml:space="preserve">Der Bedeutung nach hat der </w:t>
      </w:r>
      <w:r w:rsidRPr="00320A50">
        <w:rPr>
          <w:rFonts w:ascii="Book Antiqua" w:hAnsi="Book Antiqua" w:cs="Times New Roman"/>
          <w:i/>
          <w:iCs/>
          <w:spacing w:val="8"/>
          <w:sz w:val="18"/>
          <w:szCs w:val="18"/>
        </w:rPr>
        <w:t xml:space="preserve">Job </w:t>
      </w:r>
      <w:r w:rsidR="00CF4C19" w:rsidRPr="00320A50">
        <w:rPr>
          <w:rFonts w:ascii="Book Antiqua" w:eastAsia="Times New Roman" w:hAnsi="Book Antiqua"/>
          <w:sz w:val="18"/>
          <w:szCs w:val="18"/>
        </w:rPr>
        <w:t xml:space="preserve">keine edle Herkunft, und das wirkt bis heute stark nach. Ursprünglich bedeutet es ein einzelnes Stück Arbeit, einen Auftrag. Doch obwohl der </w:t>
      </w:r>
      <w:r w:rsidR="00CF4C19" w:rsidRPr="00320A50">
        <w:rPr>
          <w:rFonts w:ascii="Book Antiqua" w:hAnsi="Book Antiqua" w:cs="Times New Roman"/>
          <w:i/>
          <w:iCs/>
          <w:spacing w:val="8"/>
          <w:sz w:val="18"/>
          <w:szCs w:val="18"/>
        </w:rPr>
        <w:t xml:space="preserve">Job </w:t>
      </w:r>
      <w:r w:rsidR="00CF4C19" w:rsidRPr="00320A50">
        <w:rPr>
          <w:rFonts w:ascii="Book Antiqua" w:eastAsia="Times New Roman" w:hAnsi="Book Antiqua"/>
          <w:sz w:val="18"/>
          <w:szCs w:val="18"/>
        </w:rPr>
        <w:t xml:space="preserve">schon um 1600 im Umlauf war, hätte Shakespeare niemals von einem </w:t>
      </w:r>
      <w:r w:rsidR="008B730B" w:rsidRPr="00320A50">
        <w:rPr>
          <w:rFonts w:ascii="Book Antiqua" w:hAnsi="Book Antiqua" w:cs="Times New Roman"/>
          <w:i/>
          <w:iCs/>
          <w:spacing w:val="8"/>
          <w:sz w:val="18"/>
          <w:szCs w:val="18"/>
        </w:rPr>
        <w:t>job</w:t>
      </w:r>
      <w:r w:rsidR="00CF4C19" w:rsidRPr="00320A50">
        <w:rPr>
          <w:rFonts w:ascii="Book Antiqua" w:eastAsia="Times New Roman" w:hAnsi="Book Antiqua"/>
          <w:sz w:val="18"/>
          <w:szCs w:val="18"/>
        </w:rPr>
        <w:t xml:space="preserve"> </w:t>
      </w:r>
      <w:r w:rsidR="008B730B" w:rsidRPr="00320A50">
        <w:rPr>
          <w:rFonts w:ascii="Book Antiqua" w:eastAsia="Times New Roman" w:hAnsi="Book Antiqua"/>
          <w:sz w:val="18"/>
          <w:szCs w:val="18"/>
        </w:rPr>
        <w:t>g</w:t>
      </w:r>
      <w:r w:rsidR="008B730B" w:rsidRPr="00320A50">
        <w:rPr>
          <w:rFonts w:ascii="Book Antiqua" w:eastAsia="Times New Roman" w:hAnsi="Book Antiqua"/>
          <w:sz w:val="18"/>
          <w:szCs w:val="18"/>
        </w:rPr>
        <w:t>e</w:t>
      </w:r>
      <w:r w:rsidR="008B730B" w:rsidRPr="00320A50">
        <w:rPr>
          <w:rFonts w:ascii="Book Antiqua" w:eastAsia="Times New Roman" w:hAnsi="Book Antiqua"/>
          <w:sz w:val="18"/>
          <w:szCs w:val="18"/>
        </w:rPr>
        <w:t>sprochen, sondern lä</w:t>
      </w:r>
      <w:r w:rsidR="00302957" w:rsidRPr="00320A50">
        <w:rPr>
          <w:rFonts w:ascii="Book Antiqua" w:eastAsia="Times New Roman" w:hAnsi="Book Antiqua"/>
          <w:sz w:val="18"/>
          <w:szCs w:val="18"/>
        </w:rPr>
        <w:t>ss</w:t>
      </w:r>
      <w:r w:rsidR="008B730B" w:rsidRPr="00320A50">
        <w:rPr>
          <w:rFonts w:ascii="Book Antiqua" w:eastAsia="Times New Roman" w:hAnsi="Book Antiqua"/>
          <w:sz w:val="18"/>
          <w:szCs w:val="18"/>
        </w:rPr>
        <w:t xml:space="preserve">t Hamlet in einem Monolog sagen: </w:t>
      </w:r>
    </w:p>
    <w:p w14:paraId="4B13B01C" w14:textId="77777777" w:rsidR="008B730B" w:rsidRPr="00320A50" w:rsidRDefault="008B730B" w:rsidP="00803C0E">
      <w:pPr>
        <w:spacing w:after="60" w:line="220" w:lineRule="exact"/>
        <w:ind w:left="567"/>
        <w:jc w:val="both"/>
        <w:rPr>
          <w:rFonts w:ascii="Book Antiqua" w:eastAsia="Times New Roman" w:hAnsi="Book Antiqua"/>
          <w:iCs/>
          <w:spacing w:val="10"/>
          <w:sz w:val="18"/>
          <w:szCs w:val="18"/>
        </w:rPr>
      </w:pPr>
      <w:r w:rsidRPr="00320A50">
        <w:rPr>
          <w:rFonts w:ascii="Book Antiqua" w:eastAsia="Times New Roman" w:hAnsi="Book Antiqua"/>
          <w:iCs/>
          <w:spacing w:val="10"/>
          <w:sz w:val="18"/>
          <w:szCs w:val="18"/>
        </w:rPr>
        <w:t xml:space="preserve">What a piece of work ist man! </w:t>
      </w:r>
    </w:p>
    <w:p w14:paraId="3F673805" w14:textId="4AC6D693" w:rsidR="00D16227" w:rsidRPr="00320A50" w:rsidRDefault="00D16227" w:rsidP="00803C0E">
      <w:pPr>
        <w:spacing w:after="60" w:line="220" w:lineRule="exact"/>
        <w:jc w:val="both"/>
        <w:rPr>
          <w:rFonts w:ascii="Book Antiqua" w:hAnsi="Book Antiqua" w:cs="Times New Roman"/>
          <w:sz w:val="18"/>
          <w:szCs w:val="18"/>
        </w:rPr>
      </w:pPr>
      <w:r w:rsidRPr="00320A50">
        <w:rPr>
          <w:rFonts w:ascii="Book Antiqua" w:eastAsia="Times New Roman" w:hAnsi="Book Antiqua"/>
          <w:sz w:val="18"/>
          <w:szCs w:val="18"/>
        </w:rPr>
        <w:t xml:space="preserve">Der </w:t>
      </w:r>
      <w:r w:rsidRPr="00320A50">
        <w:rPr>
          <w:rFonts w:ascii="Book Antiqua" w:hAnsi="Book Antiqua" w:cs="Times New Roman"/>
          <w:i/>
          <w:iCs/>
          <w:spacing w:val="8"/>
          <w:sz w:val="18"/>
          <w:szCs w:val="18"/>
        </w:rPr>
        <w:t>Job</w:t>
      </w:r>
      <w:r w:rsidRPr="00320A50">
        <w:rPr>
          <w:rFonts w:ascii="Book Antiqua" w:eastAsia="Times New Roman" w:hAnsi="Book Antiqua"/>
          <w:sz w:val="18"/>
          <w:szCs w:val="18"/>
        </w:rPr>
        <w:t xml:space="preserve"> </w:t>
      </w:r>
      <w:r w:rsidR="00C849F4" w:rsidRPr="00320A50">
        <w:rPr>
          <w:rFonts w:ascii="Book Antiqua" w:hAnsi="Book Antiqua" w:cs="Times New Roman"/>
          <w:sz w:val="18"/>
          <w:szCs w:val="18"/>
        </w:rPr>
        <w:t>wird von</w:t>
      </w:r>
      <w:r w:rsidRPr="00320A50">
        <w:rPr>
          <w:rFonts w:ascii="Book Antiqua" w:hAnsi="Book Antiqua" w:cs="Times New Roman"/>
          <w:sz w:val="18"/>
          <w:szCs w:val="18"/>
        </w:rPr>
        <w:t xml:space="preserve"> de</w:t>
      </w:r>
      <w:r w:rsidR="00C849F4" w:rsidRPr="00320A50">
        <w:rPr>
          <w:rFonts w:ascii="Book Antiqua" w:hAnsi="Book Antiqua" w:cs="Times New Roman"/>
          <w:sz w:val="18"/>
          <w:szCs w:val="18"/>
        </w:rPr>
        <w:t>m berühmten und bahnbrechenden engl</w:t>
      </w:r>
      <w:r w:rsidR="00C849F4" w:rsidRPr="00320A50">
        <w:rPr>
          <w:rFonts w:ascii="Book Antiqua" w:hAnsi="Book Antiqua" w:cs="Times New Roman"/>
          <w:sz w:val="18"/>
          <w:szCs w:val="18"/>
        </w:rPr>
        <w:t>i</w:t>
      </w:r>
      <w:r w:rsidR="00C849F4" w:rsidRPr="00320A50">
        <w:rPr>
          <w:rFonts w:ascii="Book Antiqua" w:hAnsi="Book Antiqua" w:cs="Times New Roman"/>
          <w:sz w:val="18"/>
          <w:szCs w:val="18"/>
        </w:rPr>
        <w:t xml:space="preserve">schen Lexikographen Samuel Johnson in seinem Wörterbuch von 1755 wie folgt definiert: </w:t>
      </w:r>
      <w:r w:rsidRPr="00320A50">
        <w:rPr>
          <w:rFonts w:ascii="Book Antiqua" w:hAnsi="Book Antiqua" w:cs="Times New Roman"/>
          <w:sz w:val="18"/>
          <w:szCs w:val="18"/>
        </w:rPr>
        <w:t xml:space="preserve"> </w:t>
      </w:r>
    </w:p>
    <w:p w14:paraId="39044222" w14:textId="7781EFF8" w:rsidR="00D16227" w:rsidRPr="00320A50" w:rsidRDefault="00C849F4" w:rsidP="00803C0E">
      <w:pPr>
        <w:spacing w:after="60" w:line="220" w:lineRule="exact"/>
        <w:ind w:left="567"/>
        <w:jc w:val="both"/>
        <w:rPr>
          <w:rFonts w:ascii="Book Antiqua" w:hAnsi="Book Antiqua" w:cs="Times New Roman"/>
          <w:sz w:val="18"/>
          <w:szCs w:val="18"/>
        </w:rPr>
      </w:pPr>
      <w:r w:rsidRPr="00320A50">
        <w:rPr>
          <w:rFonts w:ascii="Book Antiqua" w:eastAsia="Times New Roman" w:hAnsi="Book Antiqua"/>
          <w:sz w:val="18"/>
          <w:szCs w:val="18"/>
        </w:rPr>
        <w:t>job. (1) A low mean lucrative busy affair. (2) Petty, pid</w:t>
      </w:r>
      <w:r w:rsidRPr="00320A50">
        <w:rPr>
          <w:rFonts w:ascii="Book Antiqua" w:eastAsia="Times New Roman" w:hAnsi="Book Antiqua"/>
          <w:sz w:val="18"/>
          <w:szCs w:val="18"/>
        </w:rPr>
        <w:t>d</w:t>
      </w:r>
      <w:r w:rsidRPr="00320A50">
        <w:rPr>
          <w:rFonts w:ascii="Book Antiqua" w:eastAsia="Times New Roman" w:hAnsi="Book Antiqua"/>
          <w:sz w:val="18"/>
          <w:szCs w:val="18"/>
        </w:rPr>
        <w:t>ling work; a piece of chance work.</w:t>
      </w:r>
      <w:r w:rsidR="0033689C" w:rsidRPr="00320A50">
        <w:rPr>
          <w:rStyle w:val="Funotenzeichen"/>
          <w:rFonts w:ascii="Book Antiqua" w:eastAsia="Times New Roman" w:hAnsi="Book Antiqua"/>
          <w:sz w:val="18"/>
          <w:szCs w:val="18"/>
        </w:rPr>
        <w:footnoteReference w:id="7"/>
      </w:r>
    </w:p>
    <w:p w14:paraId="7F7541D0" w14:textId="791B6BAF" w:rsidR="00803C0E" w:rsidRPr="00320A50" w:rsidRDefault="00803C0E" w:rsidP="005A451A">
      <w:pPr>
        <w:pStyle w:val="StandardWeb"/>
        <w:spacing w:before="0" w:beforeAutospacing="0" w:after="60"/>
        <w:jc w:val="both"/>
        <w:rPr>
          <w:rFonts w:ascii="Book Antiqua" w:hAnsi="Book Antiqua"/>
          <w:iCs/>
          <w:sz w:val="18"/>
          <w:szCs w:val="18"/>
          <w:lang w:val="de-CH" w:eastAsia="de-DE"/>
        </w:rPr>
      </w:pPr>
      <w:r w:rsidRPr="00320A50">
        <w:rPr>
          <w:rFonts w:ascii="Book Antiqua" w:hAnsi="Book Antiqua"/>
          <w:sz w:val="18"/>
          <w:szCs w:val="18"/>
        </w:rPr>
        <w:t xml:space="preserve">Zum unvorteilhaften Rufe des Wortes </w:t>
      </w:r>
      <w:r w:rsidRPr="00320A50">
        <w:rPr>
          <w:rFonts w:ascii="Book Antiqua" w:hAnsi="Book Antiqua"/>
          <w:i/>
          <w:iCs/>
          <w:spacing w:val="8"/>
          <w:sz w:val="18"/>
          <w:szCs w:val="18"/>
        </w:rPr>
        <w:t xml:space="preserve">job </w:t>
      </w:r>
      <w:r w:rsidRPr="00320A50">
        <w:rPr>
          <w:rFonts w:ascii="Book Antiqua" w:hAnsi="Book Antiqua"/>
          <w:sz w:val="18"/>
          <w:szCs w:val="18"/>
        </w:rPr>
        <w:t xml:space="preserve">passt die Ableitung  </w:t>
      </w:r>
      <w:r w:rsidRPr="00320A50">
        <w:rPr>
          <w:rFonts w:ascii="Book Antiqua" w:hAnsi="Book Antiqua"/>
          <w:i/>
          <w:iCs/>
          <w:spacing w:val="8"/>
          <w:sz w:val="18"/>
          <w:szCs w:val="18"/>
        </w:rPr>
        <w:t>jobbery</w:t>
      </w:r>
      <w:r w:rsidRPr="00320A50">
        <w:rPr>
          <w:rFonts w:ascii="Book Antiqua" w:hAnsi="Book Antiqua"/>
          <w:iCs/>
          <w:spacing w:val="8"/>
          <w:sz w:val="18"/>
          <w:szCs w:val="18"/>
        </w:rPr>
        <w:t xml:space="preserve"> </w:t>
      </w:r>
      <w:r w:rsidRPr="00320A50">
        <w:rPr>
          <w:rFonts w:ascii="Book Antiqua" w:hAnsi="Book Antiqua"/>
          <w:sz w:val="18"/>
          <w:szCs w:val="18"/>
          <w:lang w:val="de-CH" w:eastAsia="de-DE"/>
        </w:rPr>
        <w:t>‘</w:t>
      </w:r>
      <w:r w:rsidRPr="00320A50">
        <w:rPr>
          <w:rFonts w:ascii="Book Antiqua" w:hAnsi="Book Antiqua"/>
          <w:iCs/>
          <w:sz w:val="18"/>
          <w:szCs w:val="18"/>
          <w:lang w:val="de-CH" w:eastAsia="de-DE"/>
        </w:rPr>
        <w:t>Amtsmissbrauch, Korruption’</w:t>
      </w:r>
      <w:r w:rsidR="005A451A" w:rsidRPr="00320A50">
        <w:rPr>
          <w:rFonts w:ascii="Book Antiqua" w:hAnsi="Book Antiqua"/>
          <w:iCs/>
          <w:sz w:val="18"/>
          <w:szCs w:val="18"/>
          <w:lang w:val="de-CH" w:eastAsia="de-DE"/>
        </w:rPr>
        <w:t xml:space="preserve">. Die heutige Bekanntheit und Beliebtheit des </w:t>
      </w:r>
      <w:r w:rsidR="005A451A" w:rsidRPr="00320A50">
        <w:rPr>
          <w:rFonts w:ascii="Book Antiqua" w:hAnsi="Book Antiqua"/>
          <w:i/>
          <w:iCs/>
          <w:spacing w:val="8"/>
          <w:sz w:val="18"/>
          <w:szCs w:val="18"/>
        </w:rPr>
        <w:t xml:space="preserve">Jobs </w:t>
      </w:r>
      <w:r w:rsidR="005A451A" w:rsidRPr="00320A50">
        <w:rPr>
          <w:rFonts w:ascii="Book Antiqua" w:hAnsi="Book Antiqua"/>
          <w:iCs/>
          <w:sz w:val="18"/>
          <w:szCs w:val="18"/>
          <w:lang w:val="de-CH" w:eastAsia="de-DE"/>
        </w:rPr>
        <w:t xml:space="preserve">ist also nicht ohne weiteres verständlich. </w:t>
      </w:r>
      <w:r w:rsidR="00B535CD" w:rsidRPr="00320A50">
        <w:rPr>
          <w:rFonts w:ascii="Book Antiqua" w:hAnsi="Book Antiqua"/>
          <w:iCs/>
          <w:sz w:val="18"/>
          <w:szCs w:val="18"/>
          <w:lang w:val="de-CH" w:eastAsia="de-DE"/>
        </w:rPr>
        <w:t xml:space="preserve">Das Wort erfuhr </w:t>
      </w:r>
      <w:r w:rsidR="00E8124D" w:rsidRPr="00320A50">
        <w:rPr>
          <w:rFonts w:ascii="Book Antiqua" w:hAnsi="Book Antiqua"/>
          <w:iCs/>
          <w:sz w:val="18"/>
          <w:szCs w:val="18"/>
          <w:lang w:val="de-CH" w:eastAsia="de-DE"/>
        </w:rPr>
        <w:t>jedoch</w:t>
      </w:r>
      <w:r w:rsidR="00B535CD" w:rsidRPr="00320A50">
        <w:rPr>
          <w:rFonts w:ascii="Book Antiqua" w:hAnsi="Book Antiqua"/>
          <w:iCs/>
          <w:sz w:val="18"/>
          <w:szCs w:val="18"/>
          <w:lang w:val="de-CH" w:eastAsia="de-DE"/>
        </w:rPr>
        <w:t xml:space="preserve"> eine Erweiterung seiner Bedeutung; von der Mitte des 19. Jhs. an konnte es auch eine bezahlte Anstellung heißen. </w:t>
      </w:r>
      <w:r w:rsidR="00E8124D" w:rsidRPr="00320A50">
        <w:rPr>
          <w:rFonts w:ascii="Book Antiqua" w:hAnsi="Book Antiqua"/>
          <w:iCs/>
          <w:sz w:val="18"/>
          <w:szCs w:val="18"/>
          <w:lang w:val="de-CH" w:eastAsia="de-DE"/>
        </w:rPr>
        <w:t>Es ergänzte und ersetzte allmählich in vielen Fällen post ‚</w:t>
      </w:r>
      <w:r w:rsidR="00E8124D" w:rsidRPr="00320A50">
        <w:rPr>
          <w:rFonts w:ascii="Book Antiqua" w:hAnsi="Book Antiqua"/>
          <w:i/>
          <w:spacing w:val="8"/>
          <w:sz w:val="18"/>
          <w:szCs w:val="18"/>
          <w:lang w:val="de-CH" w:eastAsia="de-DE"/>
        </w:rPr>
        <w:t>Posten</w:t>
      </w:r>
      <w:r w:rsidR="00E8124D" w:rsidRPr="00320A50">
        <w:rPr>
          <w:rFonts w:ascii="Book Antiqua" w:hAnsi="Book Antiqua"/>
          <w:iCs/>
          <w:sz w:val="18"/>
          <w:szCs w:val="18"/>
          <w:lang w:val="de-CH" w:eastAsia="de-DE"/>
        </w:rPr>
        <w:t>’ und situation ‚</w:t>
      </w:r>
      <w:r w:rsidR="00E8124D" w:rsidRPr="00320A50">
        <w:rPr>
          <w:rFonts w:ascii="Book Antiqua" w:hAnsi="Book Antiqua"/>
          <w:i/>
          <w:iCs/>
          <w:spacing w:val="8"/>
          <w:sz w:val="18"/>
          <w:szCs w:val="18"/>
          <w:lang w:val="de-CH" w:eastAsia="de-DE"/>
        </w:rPr>
        <w:t>Stelle</w:t>
      </w:r>
      <w:r w:rsidR="00E8124D" w:rsidRPr="00320A50">
        <w:rPr>
          <w:rFonts w:ascii="Book Antiqua" w:hAnsi="Book Antiqua"/>
          <w:iCs/>
          <w:sz w:val="18"/>
          <w:szCs w:val="18"/>
          <w:lang w:val="de-CH" w:eastAsia="de-DE"/>
        </w:rPr>
        <w:t>’.</w:t>
      </w:r>
    </w:p>
    <w:p w14:paraId="60DF99B6" w14:textId="622E7004" w:rsidR="005A451A" w:rsidRPr="00320A50" w:rsidRDefault="00E8124D" w:rsidP="005A451A">
      <w:pPr>
        <w:pStyle w:val="StandardWeb"/>
        <w:spacing w:before="0" w:beforeAutospacing="0" w:after="60"/>
        <w:jc w:val="both"/>
        <w:rPr>
          <w:rFonts w:ascii="Book Antiqua" w:hAnsi="Book Antiqua"/>
          <w:sz w:val="18"/>
          <w:szCs w:val="18"/>
          <w:lang w:val="de-CH" w:eastAsia="de-DE"/>
        </w:rPr>
      </w:pPr>
      <w:r w:rsidRPr="00320A50">
        <w:rPr>
          <w:rFonts w:ascii="Book Antiqua" w:hAnsi="Book Antiqua"/>
          <w:sz w:val="18"/>
          <w:szCs w:val="18"/>
          <w:lang w:val="de-CH" w:eastAsia="de-DE"/>
        </w:rPr>
        <w:t xml:space="preserve">Dazu kommt die Welle </w:t>
      </w:r>
      <w:r w:rsidR="00FD40F4" w:rsidRPr="00320A50">
        <w:rPr>
          <w:rFonts w:ascii="Book Antiqua" w:hAnsi="Book Antiqua"/>
          <w:sz w:val="18"/>
          <w:szCs w:val="18"/>
          <w:lang w:val="de-CH" w:eastAsia="de-DE"/>
        </w:rPr>
        <w:t xml:space="preserve">der Lässigkeit und Informalität </w:t>
      </w:r>
      <w:r w:rsidRPr="00320A50">
        <w:rPr>
          <w:rFonts w:ascii="Book Antiqua" w:hAnsi="Book Antiqua"/>
          <w:sz w:val="18"/>
          <w:szCs w:val="18"/>
          <w:lang w:val="de-CH" w:eastAsia="de-DE"/>
        </w:rPr>
        <w:t>der let</w:t>
      </w:r>
      <w:r w:rsidRPr="00320A50">
        <w:rPr>
          <w:rFonts w:ascii="Book Antiqua" w:hAnsi="Book Antiqua"/>
          <w:sz w:val="18"/>
          <w:szCs w:val="18"/>
          <w:lang w:val="de-CH" w:eastAsia="de-DE"/>
        </w:rPr>
        <w:t>z</w:t>
      </w:r>
      <w:r w:rsidRPr="00320A50">
        <w:rPr>
          <w:rFonts w:ascii="Book Antiqua" w:hAnsi="Book Antiqua"/>
          <w:sz w:val="18"/>
          <w:szCs w:val="18"/>
          <w:lang w:val="de-CH" w:eastAsia="de-DE"/>
        </w:rPr>
        <w:t xml:space="preserve">ten Jahrzehnte, die vermutlich in Amerika ihren Ursprung hat. </w:t>
      </w:r>
      <w:r w:rsidR="00FD40F4" w:rsidRPr="00320A50">
        <w:rPr>
          <w:rFonts w:ascii="Book Antiqua" w:hAnsi="Book Antiqua"/>
          <w:sz w:val="18"/>
          <w:szCs w:val="18"/>
          <w:lang w:val="de-CH" w:eastAsia="de-DE"/>
        </w:rPr>
        <w:t>Sie ging einher mit der zunehmenden Tendenz, sich am Arbeit</w:t>
      </w:r>
      <w:r w:rsidR="00FD40F4" w:rsidRPr="00320A50">
        <w:rPr>
          <w:rFonts w:ascii="Book Antiqua" w:hAnsi="Book Antiqua"/>
          <w:sz w:val="18"/>
          <w:szCs w:val="18"/>
          <w:lang w:val="de-CH" w:eastAsia="de-DE"/>
        </w:rPr>
        <w:t>s</w:t>
      </w:r>
      <w:r w:rsidR="00FD40F4" w:rsidRPr="00320A50">
        <w:rPr>
          <w:rFonts w:ascii="Book Antiqua" w:hAnsi="Book Antiqua"/>
          <w:sz w:val="18"/>
          <w:szCs w:val="18"/>
          <w:lang w:val="de-CH" w:eastAsia="de-DE"/>
        </w:rPr>
        <w:t>platz auch zwischen Vorgesetzten und Untergebenen beim Vo</w:t>
      </w:r>
      <w:r w:rsidR="00FD40F4" w:rsidRPr="00320A50">
        <w:rPr>
          <w:rFonts w:ascii="Book Antiqua" w:hAnsi="Book Antiqua"/>
          <w:sz w:val="18"/>
          <w:szCs w:val="18"/>
          <w:lang w:val="de-CH" w:eastAsia="de-DE"/>
        </w:rPr>
        <w:t>r</w:t>
      </w:r>
      <w:r w:rsidR="00FD40F4" w:rsidRPr="00320A50">
        <w:rPr>
          <w:rFonts w:ascii="Book Antiqua" w:hAnsi="Book Antiqua"/>
          <w:sz w:val="18"/>
          <w:szCs w:val="18"/>
          <w:lang w:val="de-CH" w:eastAsia="de-DE"/>
        </w:rPr>
        <w:t xml:space="preserve">namen zu nennen. Während das hierarchische Gefälle langfristig mindestens im Bereiche der Löhne größer geworden ist, ist es auch für Führungskräfte </w:t>
      </w:r>
      <w:r w:rsidR="006E176F" w:rsidRPr="00320A50">
        <w:rPr>
          <w:rFonts w:ascii="Book Antiqua" w:hAnsi="Book Antiqua"/>
          <w:sz w:val="18"/>
          <w:szCs w:val="18"/>
          <w:lang w:val="de-CH" w:eastAsia="de-DE"/>
        </w:rPr>
        <w:t>zunehmend üblich geworden, ihre eig</w:t>
      </w:r>
      <w:r w:rsidR="006E176F" w:rsidRPr="00320A50">
        <w:rPr>
          <w:rFonts w:ascii="Book Antiqua" w:hAnsi="Book Antiqua"/>
          <w:sz w:val="18"/>
          <w:szCs w:val="18"/>
          <w:lang w:val="de-CH" w:eastAsia="de-DE"/>
        </w:rPr>
        <w:t>e</w:t>
      </w:r>
      <w:r w:rsidR="006E176F" w:rsidRPr="00320A50">
        <w:rPr>
          <w:rFonts w:ascii="Book Antiqua" w:hAnsi="Book Antiqua"/>
          <w:sz w:val="18"/>
          <w:szCs w:val="18"/>
          <w:lang w:val="de-CH" w:eastAsia="de-DE"/>
        </w:rPr>
        <w:t xml:space="preserve">ne Stellung und Stelle untertreibend bloß als Job zu bezeichnen. </w:t>
      </w:r>
    </w:p>
    <w:p w14:paraId="261080EB" w14:textId="5E30E551" w:rsidR="006E176F" w:rsidRPr="00320A50" w:rsidRDefault="006E176F" w:rsidP="006E176F">
      <w:pPr>
        <w:pStyle w:val="StandardWeb"/>
        <w:spacing w:before="0" w:beforeAutospacing="0" w:after="20"/>
        <w:jc w:val="both"/>
        <w:rPr>
          <w:rFonts w:ascii="Book Antiqua" w:hAnsi="Book Antiqua"/>
          <w:sz w:val="18"/>
          <w:szCs w:val="18"/>
          <w:lang w:val="de-CH" w:eastAsia="de-DE"/>
        </w:rPr>
      </w:pPr>
      <w:r w:rsidRPr="00320A50">
        <w:rPr>
          <w:rFonts w:ascii="Book Antiqua" w:hAnsi="Book Antiqua"/>
          <w:sz w:val="18"/>
          <w:szCs w:val="18"/>
          <w:lang w:val="de-CH" w:eastAsia="de-DE"/>
        </w:rPr>
        <w:t xml:space="preserve">Das Wort ist auch in den Medien sehr beliebt geworden: </w:t>
      </w:r>
    </w:p>
    <w:p w14:paraId="24FB77D5" w14:textId="322FB89A" w:rsidR="006E176F" w:rsidRPr="00320A50" w:rsidRDefault="006E176F" w:rsidP="006E176F">
      <w:pPr>
        <w:pStyle w:val="StandardWeb"/>
        <w:numPr>
          <w:ilvl w:val="0"/>
          <w:numId w:val="9"/>
        </w:numPr>
        <w:spacing w:before="0" w:beforeAutospacing="0" w:after="20"/>
        <w:jc w:val="both"/>
        <w:rPr>
          <w:rFonts w:ascii="Book Antiqua" w:hAnsi="Book Antiqua"/>
          <w:sz w:val="18"/>
          <w:szCs w:val="18"/>
          <w:lang w:val="de-CH" w:eastAsia="de-DE"/>
        </w:rPr>
      </w:pPr>
      <w:r w:rsidRPr="00320A50">
        <w:rPr>
          <w:rFonts w:ascii="Book Antiqua" w:hAnsi="Book Antiqua"/>
          <w:sz w:val="18"/>
          <w:szCs w:val="18"/>
          <w:lang w:val="de-CH" w:eastAsia="de-DE"/>
        </w:rPr>
        <w:t xml:space="preserve">dank seiner hier bereits besprochenen Vieldeutigkeit </w:t>
      </w:r>
    </w:p>
    <w:p w14:paraId="638A756F" w14:textId="040AFA9C" w:rsidR="006E176F" w:rsidRPr="00320A50" w:rsidRDefault="006E176F" w:rsidP="006E176F">
      <w:pPr>
        <w:pStyle w:val="StandardWeb"/>
        <w:numPr>
          <w:ilvl w:val="0"/>
          <w:numId w:val="9"/>
        </w:numPr>
        <w:spacing w:before="0" w:beforeAutospacing="0" w:after="20"/>
        <w:jc w:val="both"/>
        <w:rPr>
          <w:rFonts w:ascii="Book Antiqua" w:hAnsi="Book Antiqua"/>
          <w:sz w:val="18"/>
          <w:szCs w:val="18"/>
          <w:lang w:val="de-CH" w:eastAsia="de-DE"/>
        </w:rPr>
      </w:pPr>
      <w:r w:rsidRPr="00320A50">
        <w:rPr>
          <w:rFonts w:ascii="Book Antiqua" w:hAnsi="Book Antiqua"/>
          <w:sz w:val="18"/>
          <w:szCs w:val="18"/>
          <w:lang w:val="de-CH" w:eastAsia="de-DE"/>
        </w:rPr>
        <w:t xml:space="preserve">dank seiner Kürze. </w:t>
      </w:r>
    </w:p>
    <w:p w14:paraId="1EBFB4C8" w14:textId="62047572" w:rsidR="00803C0E" w:rsidRPr="00320A50" w:rsidRDefault="006E176F" w:rsidP="00803C0E">
      <w:pPr>
        <w:spacing w:after="60" w:line="220" w:lineRule="exact"/>
        <w:jc w:val="both"/>
        <w:rPr>
          <w:rFonts w:ascii="Book Antiqua" w:hAnsi="Book Antiqua" w:cs="Times New Roman"/>
          <w:sz w:val="18"/>
          <w:szCs w:val="18"/>
        </w:rPr>
      </w:pPr>
      <w:r w:rsidRPr="00320A50">
        <w:rPr>
          <w:rFonts w:ascii="Book Antiqua" w:hAnsi="Book Antiqua" w:cs="Times New Roman"/>
          <w:sz w:val="18"/>
          <w:szCs w:val="18"/>
        </w:rPr>
        <w:t xml:space="preserve">Konkurrenz hat es allenfalls noch im Dialekt: </w:t>
      </w:r>
      <w:r w:rsidRPr="00320A50">
        <w:rPr>
          <w:rFonts w:ascii="Book Antiqua" w:hAnsi="Book Antiqua" w:cs="Times New Roman"/>
          <w:i/>
          <w:spacing w:val="8"/>
          <w:sz w:val="18"/>
          <w:szCs w:val="18"/>
        </w:rPr>
        <w:t>Büez, Bügel</w:t>
      </w:r>
      <w:r w:rsidRPr="00320A50">
        <w:rPr>
          <w:rFonts w:ascii="Book Antiqua" w:hAnsi="Book Antiqua" w:cs="Times New Roman"/>
          <w:sz w:val="18"/>
          <w:szCs w:val="18"/>
        </w:rPr>
        <w:t xml:space="preserve">. </w:t>
      </w:r>
    </w:p>
    <w:p w14:paraId="3B8719A6" w14:textId="7332F622" w:rsidR="00803C0E" w:rsidRPr="00320A50" w:rsidRDefault="006E176F" w:rsidP="00803C0E">
      <w:pPr>
        <w:spacing w:after="60" w:line="220" w:lineRule="exact"/>
        <w:jc w:val="both"/>
        <w:rPr>
          <w:rFonts w:ascii="Book Antiqua" w:hAnsi="Book Antiqua" w:cs="Times New Roman"/>
          <w:sz w:val="18"/>
          <w:szCs w:val="18"/>
        </w:rPr>
      </w:pPr>
      <w:r w:rsidRPr="00320A50">
        <w:rPr>
          <w:rFonts w:ascii="Book Antiqua" w:hAnsi="Book Antiqua" w:cs="Times New Roman"/>
          <w:sz w:val="18"/>
          <w:szCs w:val="18"/>
        </w:rPr>
        <w:t xml:space="preserve">Zwar zeichnet sich die deutsche Sprachgemeinschaft – jedenfalls innerhalb Westeuropas – durch eine besondere Bereitwilligkeit aus, englische Wörter zu übernehmen, auch wenn deutsche dafür zur Verfügung stehen; die englischen Entlehnungen haben neben dem allgemeinen Prestige auch oft den Ruf, als Fachbegriffe die Bedeutung präziser einzufangen, auch wenn das im Englischen meistens nicht der Fall ist und dort </w:t>
      </w:r>
      <w:r w:rsidR="00987627" w:rsidRPr="00320A50">
        <w:rPr>
          <w:rFonts w:ascii="Book Antiqua" w:hAnsi="Book Antiqua" w:cs="Times New Roman"/>
          <w:sz w:val="18"/>
          <w:szCs w:val="18"/>
        </w:rPr>
        <w:t>d</w:t>
      </w:r>
      <w:r w:rsidR="005F6D03" w:rsidRPr="00320A50">
        <w:rPr>
          <w:rFonts w:ascii="Book Antiqua" w:hAnsi="Book Antiqua" w:cs="Times New Roman"/>
          <w:sz w:val="18"/>
          <w:szCs w:val="18"/>
        </w:rPr>
        <w:t>i</w:t>
      </w:r>
      <w:r w:rsidR="00987627" w:rsidRPr="00320A50">
        <w:rPr>
          <w:rFonts w:ascii="Book Antiqua" w:hAnsi="Book Antiqua" w:cs="Times New Roman"/>
          <w:sz w:val="18"/>
          <w:szCs w:val="18"/>
        </w:rPr>
        <w:t>e alte</w:t>
      </w:r>
      <w:r w:rsidR="005F6D03" w:rsidRPr="00320A50">
        <w:rPr>
          <w:rFonts w:ascii="Book Antiqua" w:hAnsi="Book Antiqua" w:cs="Times New Roman"/>
          <w:sz w:val="18"/>
          <w:szCs w:val="18"/>
        </w:rPr>
        <w:t>,</w:t>
      </w:r>
      <w:r w:rsidR="00987627" w:rsidRPr="00320A50">
        <w:rPr>
          <w:rFonts w:ascii="Book Antiqua" w:hAnsi="Book Antiqua" w:cs="Times New Roman"/>
          <w:sz w:val="18"/>
          <w:szCs w:val="18"/>
        </w:rPr>
        <w:t xml:space="preserve"> allgemeine neben der neueren</w:t>
      </w:r>
      <w:r w:rsidR="005F6D03" w:rsidRPr="00320A50">
        <w:rPr>
          <w:rFonts w:ascii="Book Antiqua" w:hAnsi="Book Antiqua" w:cs="Times New Roman"/>
          <w:sz w:val="18"/>
          <w:szCs w:val="18"/>
        </w:rPr>
        <w:t>,</w:t>
      </w:r>
      <w:r w:rsidRPr="00320A50">
        <w:rPr>
          <w:rFonts w:ascii="Book Antiqua" w:hAnsi="Book Antiqua" w:cs="Times New Roman"/>
          <w:sz w:val="18"/>
          <w:szCs w:val="18"/>
        </w:rPr>
        <w:t xml:space="preserve"> spezifisch fachliche</w:t>
      </w:r>
      <w:r w:rsidR="005F6D03" w:rsidRPr="00320A50">
        <w:rPr>
          <w:rFonts w:ascii="Book Antiqua" w:hAnsi="Book Antiqua" w:cs="Times New Roman"/>
          <w:sz w:val="18"/>
          <w:szCs w:val="18"/>
        </w:rPr>
        <w:t>n</w:t>
      </w:r>
      <w:r w:rsidRPr="00320A50">
        <w:rPr>
          <w:rFonts w:ascii="Book Antiqua" w:hAnsi="Book Antiqua" w:cs="Times New Roman"/>
          <w:sz w:val="18"/>
          <w:szCs w:val="18"/>
        </w:rPr>
        <w:t xml:space="preserve"> Bedeutung </w:t>
      </w:r>
      <w:r w:rsidR="00987627" w:rsidRPr="00320A50">
        <w:rPr>
          <w:rFonts w:ascii="Book Antiqua" w:hAnsi="Book Antiqua" w:cs="Times New Roman"/>
          <w:sz w:val="18"/>
          <w:szCs w:val="18"/>
        </w:rPr>
        <w:t xml:space="preserve">weiterbesteht. </w:t>
      </w:r>
    </w:p>
    <w:p w14:paraId="1E610B9E" w14:textId="115356C2" w:rsidR="00510A23" w:rsidRPr="00320A50" w:rsidRDefault="008D63C4" w:rsidP="00803C0E">
      <w:pPr>
        <w:spacing w:after="60" w:line="220" w:lineRule="exact"/>
        <w:jc w:val="both"/>
        <w:rPr>
          <w:rFonts w:ascii="Book Antiqua" w:hAnsi="Book Antiqua" w:cs="Times New Roman"/>
          <w:sz w:val="18"/>
          <w:szCs w:val="18"/>
        </w:rPr>
      </w:pPr>
      <w:r w:rsidRPr="00320A50">
        <w:rPr>
          <w:rFonts w:ascii="Book Antiqua" w:hAnsi="Book Antiqua" w:cs="Times New Roman"/>
          <w:sz w:val="18"/>
          <w:szCs w:val="18"/>
        </w:rPr>
        <w:t>Doch mindestens diesmal steht das Deutsche nicht allein, so</w:t>
      </w:r>
      <w:r w:rsidRPr="00320A50">
        <w:rPr>
          <w:rFonts w:ascii="Book Antiqua" w:hAnsi="Book Antiqua" w:cs="Times New Roman"/>
          <w:sz w:val="18"/>
          <w:szCs w:val="18"/>
        </w:rPr>
        <w:t>n</w:t>
      </w:r>
      <w:r w:rsidRPr="00320A50">
        <w:rPr>
          <w:rFonts w:ascii="Book Antiqua" w:hAnsi="Book Antiqua" w:cs="Times New Roman"/>
          <w:sz w:val="18"/>
          <w:szCs w:val="18"/>
        </w:rPr>
        <w:t xml:space="preserve">dern befindet sich in guter und großer Gesellschaft. </w:t>
      </w:r>
      <w:r w:rsidR="005B5C6C" w:rsidRPr="00320A50">
        <w:rPr>
          <w:rFonts w:ascii="Book Antiqua" w:hAnsi="Book Antiqua" w:cs="Times New Roman"/>
          <w:sz w:val="18"/>
          <w:szCs w:val="18"/>
        </w:rPr>
        <w:t>Nicht nur i</w:t>
      </w:r>
      <w:r w:rsidR="005F6D03" w:rsidRPr="00320A50">
        <w:rPr>
          <w:rFonts w:ascii="Book Antiqua" w:hAnsi="Book Antiqua" w:cs="Times New Roman"/>
          <w:sz w:val="18"/>
          <w:szCs w:val="18"/>
        </w:rPr>
        <w:t>n</w:t>
      </w:r>
      <w:r w:rsidR="005B5C6C" w:rsidRPr="00320A50">
        <w:rPr>
          <w:rFonts w:ascii="Book Antiqua" w:hAnsi="Book Antiqua" w:cs="Times New Roman"/>
          <w:sz w:val="18"/>
          <w:szCs w:val="18"/>
        </w:rPr>
        <w:t xml:space="preserve"> Europas Norden und in den Niederlanden ist es heimisch g</w:t>
      </w:r>
      <w:r w:rsidR="005B5C6C" w:rsidRPr="00320A50">
        <w:rPr>
          <w:rFonts w:ascii="Book Antiqua" w:hAnsi="Book Antiqua" w:cs="Times New Roman"/>
          <w:sz w:val="18"/>
          <w:szCs w:val="18"/>
        </w:rPr>
        <w:t>e</w:t>
      </w:r>
      <w:r w:rsidR="005B5C6C" w:rsidRPr="00320A50">
        <w:rPr>
          <w:rFonts w:ascii="Book Antiqua" w:hAnsi="Book Antiqua" w:cs="Times New Roman"/>
          <w:sz w:val="18"/>
          <w:szCs w:val="18"/>
        </w:rPr>
        <w:t xml:space="preserve">worden, nein, auch in Frankreich hat es sich neben </w:t>
      </w:r>
      <w:r w:rsidR="005B5C6C" w:rsidRPr="00320A50">
        <w:rPr>
          <w:rFonts w:ascii="Book Antiqua" w:hAnsi="Book Antiqua" w:cs="Times New Roman"/>
          <w:i/>
          <w:iCs/>
          <w:spacing w:val="6"/>
          <w:sz w:val="18"/>
          <w:szCs w:val="18"/>
        </w:rPr>
        <w:t>travail</w:t>
      </w:r>
      <w:r w:rsidR="005B5C6C" w:rsidRPr="00320A50">
        <w:rPr>
          <w:rFonts w:ascii="Book Antiqua" w:hAnsi="Book Antiqua" w:cs="Times New Roman"/>
          <w:sz w:val="18"/>
          <w:szCs w:val="18"/>
        </w:rPr>
        <w:t xml:space="preserve"> und </w:t>
      </w:r>
      <w:r w:rsidR="005B5C6C" w:rsidRPr="00320A50">
        <w:rPr>
          <w:rFonts w:ascii="Book Antiqua" w:hAnsi="Book Antiqua" w:cs="Times New Roman"/>
          <w:i/>
          <w:iCs/>
          <w:spacing w:val="6"/>
          <w:sz w:val="18"/>
          <w:szCs w:val="18"/>
        </w:rPr>
        <w:t>boulot</w:t>
      </w:r>
      <w:r w:rsidR="005B5C6C" w:rsidRPr="00320A50">
        <w:rPr>
          <w:rFonts w:ascii="Book Antiqua" w:hAnsi="Book Antiqua" w:cs="Times New Roman"/>
          <w:sz w:val="18"/>
          <w:szCs w:val="18"/>
        </w:rPr>
        <w:t xml:space="preserve"> eingenistet, gelegentlich hört man es sogar in Italien. </w:t>
      </w:r>
    </w:p>
    <w:p w14:paraId="03563C2E" w14:textId="273C32E1" w:rsidR="00662D39" w:rsidRPr="00320A50" w:rsidRDefault="00510A23" w:rsidP="00662D39">
      <w:pPr>
        <w:jc w:val="both"/>
        <w:rPr>
          <w:rFonts w:ascii="Book Antiqua" w:hAnsi="Book Antiqua" w:cs="Times New Roman"/>
          <w:sz w:val="18"/>
          <w:szCs w:val="18"/>
        </w:rPr>
      </w:pPr>
      <w:r w:rsidRPr="00320A50">
        <w:rPr>
          <w:rFonts w:ascii="Book Antiqua" w:hAnsi="Book Antiqua" w:cs="Times New Roman"/>
          <w:sz w:val="18"/>
          <w:szCs w:val="18"/>
        </w:rPr>
        <w:t>Erstaunlicherweise kommen die Franzosen der englischen Au</w:t>
      </w:r>
      <w:r w:rsidRPr="00320A50">
        <w:rPr>
          <w:rFonts w:ascii="Book Antiqua" w:hAnsi="Book Antiqua" w:cs="Times New Roman"/>
          <w:sz w:val="18"/>
          <w:szCs w:val="18"/>
        </w:rPr>
        <w:t>s</w:t>
      </w:r>
      <w:r w:rsidRPr="00320A50">
        <w:rPr>
          <w:rFonts w:ascii="Book Antiqua" w:hAnsi="Book Antiqua" w:cs="Times New Roman"/>
          <w:sz w:val="18"/>
          <w:szCs w:val="18"/>
        </w:rPr>
        <w:t>sprache am nächsten: /d</w:t>
      </w:r>
      <w:r w:rsidRPr="00320A50">
        <w:rPr>
          <w:rFonts w:ascii="Times New Roman" w:hAnsi="Times New Roman" w:cs="Times New Roman"/>
          <w:sz w:val="18"/>
          <w:szCs w:val="18"/>
        </w:rPr>
        <w:t>͡ʒɔ</w:t>
      </w:r>
      <w:r w:rsidRPr="00320A50">
        <w:rPr>
          <w:rFonts w:ascii="Book Antiqua" w:hAnsi="Book Antiqua" w:cs="Times New Roman"/>
          <w:sz w:val="18"/>
          <w:szCs w:val="18"/>
        </w:rPr>
        <w:t>b/. Etwas weiter weg ist die deutsche Version</w:t>
      </w:r>
      <w:r w:rsidR="00662D39" w:rsidRPr="00320A50">
        <w:rPr>
          <w:rFonts w:ascii="Book Antiqua" w:hAnsi="Book Antiqua" w:cs="Times New Roman"/>
          <w:sz w:val="18"/>
          <w:szCs w:val="18"/>
        </w:rPr>
        <w:t>. Außerhalb der</w:t>
      </w:r>
      <w:r w:rsidRPr="00320A50">
        <w:rPr>
          <w:rFonts w:ascii="Book Antiqua" w:hAnsi="Book Antiqua" w:cs="Times New Roman"/>
          <w:sz w:val="18"/>
          <w:szCs w:val="18"/>
        </w:rPr>
        <w:t xml:space="preserve"> deutschen Schweiz </w:t>
      </w:r>
      <w:r w:rsidR="00662D39" w:rsidRPr="00320A50">
        <w:rPr>
          <w:rFonts w:ascii="Book Antiqua" w:hAnsi="Book Antiqua" w:cs="Times New Roman"/>
          <w:sz w:val="18"/>
          <w:szCs w:val="18"/>
        </w:rPr>
        <w:t>wird</w:t>
      </w:r>
      <w:r w:rsidRPr="00320A50">
        <w:rPr>
          <w:rFonts w:ascii="Book Antiqua" w:hAnsi="Book Antiqua" w:cs="Times New Roman"/>
          <w:sz w:val="18"/>
          <w:szCs w:val="18"/>
        </w:rPr>
        <w:t xml:space="preserve"> </w:t>
      </w:r>
      <w:r w:rsidR="00662D39" w:rsidRPr="00320A50">
        <w:rPr>
          <w:rFonts w:ascii="Book Antiqua" w:hAnsi="Book Antiqua" w:cs="Times New Roman"/>
          <w:sz w:val="18"/>
          <w:szCs w:val="18"/>
        </w:rPr>
        <w:t>in der Hoc</w:t>
      </w:r>
      <w:r w:rsidR="00662D39" w:rsidRPr="00320A50">
        <w:rPr>
          <w:rFonts w:ascii="Book Antiqua" w:hAnsi="Book Antiqua" w:cs="Times New Roman"/>
          <w:sz w:val="18"/>
          <w:szCs w:val="18"/>
        </w:rPr>
        <w:t>h</w:t>
      </w:r>
      <w:r w:rsidR="00662D39" w:rsidRPr="00320A50">
        <w:rPr>
          <w:rFonts w:ascii="Book Antiqua" w:hAnsi="Book Antiqua" w:cs="Times New Roman"/>
          <w:sz w:val="18"/>
          <w:szCs w:val="18"/>
        </w:rPr>
        <w:t>sprache ein weicher Anlaut angestrebt, doch die übliche Auslau</w:t>
      </w:r>
      <w:r w:rsidR="00662D39" w:rsidRPr="00320A50">
        <w:rPr>
          <w:rFonts w:ascii="Book Antiqua" w:hAnsi="Book Antiqua" w:cs="Times New Roman"/>
          <w:sz w:val="18"/>
          <w:szCs w:val="18"/>
        </w:rPr>
        <w:t>t</w:t>
      </w:r>
      <w:r w:rsidR="00662D39" w:rsidRPr="00320A50">
        <w:rPr>
          <w:rFonts w:ascii="Book Antiqua" w:hAnsi="Book Antiqua" w:cs="Times New Roman"/>
          <w:sz w:val="18"/>
          <w:szCs w:val="18"/>
        </w:rPr>
        <w:t>verhärtung des Deutschen bleibt, so dass eine Kompromissform entsteht: /d</w:t>
      </w:r>
      <w:r w:rsidR="00662D39" w:rsidRPr="00320A50">
        <w:rPr>
          <w:rFonts w:ascii="Times New Roman" w:hAnsi="Times New Roman" w:cs="Times New Roman"/>
          <w:sz w:val="18"/>
          <w:szCs w:val="18"/>
        </w:rPr>
        <w:t>͡ʒ</w:t>
      </w:r>
      <w:r w:rsidR="00662D39" w:rsidRPr="00320A50">
        <w:rPr>
          <w:rFonts w:ascii="Book Antiqua" w:hAnsi="Book Antiqua" w:cs="Times New Roman"/>
          <w:sz w:val="18"/>
          <w:szCs w:val="18"/>
        </w:rPr>
        <w:t xml:space="preserve"> </w:t>
      </w:r>
      <w:r w:rsidR="00662D39" w:rsidRPr="00320A50">
        <w:rPr>
          <w:rFonts w:ascii="Times New Roman" w:hAnsi="Times New Roman" w:cs="Times New Roman"/>
          <w:sz w:val="18"/>
          <w:szCs w:val="18"/>
        </w:rPr>
        <w:t>ɔ</w:t>
      </w:r>
      <w:r w:rsidR="00662D39" w:rsidRPr="00320A50">
        <w:rPr>
          <w:rFonts w:ascii="Book Antiqua" w:hAnsi="Book Antiqua" w:cs="Times New Roman"/>
          <w:sz w:val="18"/>
          <w:szCs w:val="18"/>
        </w:rPr>
        <w:t>p/. Auch die ziemlich anglophilen Isländer begn</w:t>
      </w:r>
      <w:r w:rsidR="00662D39" w:rsidRPr="00320A50">
        <w:rPr>
          <w:rFonts w:ascii="Book Antiqua" w:hAnsi="Book Antiqua" w:cs="Times New Roman"/>
          <w:sz w:val="18"/>
          <w:szCs w:val="18"/>
        </w:rPr>
        <w:t>ü</w:t>
      </w:r>
      <w:r w:rsidR="00662D39" w:rsidRPr="00320A50">
        <w:rPr>
          <w:rFonts w:ascii="Book Antiqua" w:hAnsi="Book Antiqua" w:cs="Times New Roman"/>
          <w:sz w:val="18"/>
          <w:szCs w:val="18"/>
        </w:rPr>
        <w:t xml:space="preserve">gen sich mit einer Annäherung, passen aber auch die Schreibung an: </w:t>
      </w:r>
      <w:r w:rsidR="00662D39" w:rsidRPr="00320A50">
        <w:rPr>
          <w:rFonts w:ascii="Book Antiqua" w:hAnsi="Book Antiqua" w:cs="Times New Roman"/>
          <w:i/>
          <w:spacing w:val="8"/>
          <w:sz w:val="18"/>
          <w:szCs w:val="18"/>
        </w:rPr>
        <w:t>djob.</w:t>
      </w:r>
      <w:r w:rsidR="00662D39" w:rsidRPr="00320A50">
        <w:rPr>
          <w:rFonts w:ascii="Book Antiqua" w:hAnsi="Book Antiqua" w:cs="Times New Roman"/>
          <w:sz w:val="18"/>
          <w:szCs w:val="18"/>
        </w:rPr>
        <w:t xml:space="preserve"> Die Italiener</w:t>
      </w:r>
      <w:r w:rsidR="00B10EFA" w:rsidRPr="00320A50">
        <w:rPr>
          <w:rFonts w:ascii="Book Antiqua" w:hAnsi="Book Antiqua" w:cs="Times New Roman"/>
          <w:sz w:val="18"/>
          <w:szCs w:val="18"/>
        </w:rPr>
        <w:t>,</w:t>
      </w:r>
      <w:r w:rsidR="00662D39" w:rsidRPr="00320A50">
        <w:rPr>
          <w:rFonts w:ascii="Book Antiqua" w:hAnsi="Book Antiqua" w:cs="Times New Roman"/>
          <w:sz w:val="18"/>
          <w:szCs w:val="18"/>
        </w:rPr>
        <w:t xml:space="preserve"> die Niederländer </w:t>
      </w:r>
      <w:r w:rsidR="00B10EFA" w:rsidRPr="00320A50">
        <w:rPr>
          <w:rFonts w:ascii="Book Antiqua" w:hAnsi="Book Antiqua" w:cs="Times New Roman"/>
          <w:sz w:val="18"/>
          <w:szCs w:val="18"/>
        </w:rPr>
        <w:t xml:space="preserve">und die Dänen </w:t>
      </w:r>
      <w:r w:rsidR="00662D39" w:rsidRPr="00320A50">
        <w:rPr>
          <w:rFonts w:ascii="Book Antiqua" w:hAnsi="Book Antiqua" w:cs="Times New Roman"/>
          <w:sz w:val="18"/>
          <w:szCs w:val="18"/>
        </w:rPr>
        <w:t>machen es sich einfach: sie schreiben job und sprechen das Wort nach i</w:t>
      </w:r>
      <w:r w:rsidR="00662D39" w:rsidRPr="00320A50">
        <w:rPr>
          <w:rFonts w:ascii="Book Antiqua" w:hAnsi="Book Antiqua" w:cs="Times New Roman"/>
          <w:sz w:val="18"/>
          <w:szCs w:val="18"/>
        </w:rPr>
        <w:t>h</w:t>
      </w:r>
      <w:r w:rsidR="00662D39" w:rsidRPr="00320A50">
        <w:rPr>
          <w:rFonts w:ascii="Book Antiqua" w:hAnsi="Book Antiqua" w:cs="Times New Roman"/>
          <w:sz w:val="18"/>
          <w:szCs w:val="18"/>
        </w:rPr>
        <w:t xml:space="preserve">ren eigenen Regeln aus, also mit /j/, </w:t>
      </w:r>
      <w:r w:rsidR="00B10EFA" w:rsidRPr="00320A50">
        <w:rPr>
          <w:rFonts w:ascii="Book Antiqua" w:hAnsi="Book Antiqua" w:cs="Times New Roman"/>
          <w:sz w:val="18"/>
          <w:szCs w:val="18"/>
        </w:rPr>
        <w:t>einem konsonantisch g</w:t>
      </w:r>
      <w:r w:rsidR="00B10EFA" w:rsidRPr="00320A50">
        <w:rPr>
          <w:rFonts w:ascii="Book Antiqua" w:hAnsi="Book Antiqua" w:cs="Times New Roman"/>
          <w:sz w:val="18"/>
          <w:szCs w:val="18"/>
        </w:rPr>
        <w:t>e</w:t>
      </w:r>
      <w:r w:rsidR="00B10EFA" w:rsidRPr="00320A50">
        <w:rPr>
          <w:rFonts w:ascii="Book Antiqua" w:hAnsi="Book Antiqua" w:cs="Times New Roman"/>
          <w:sz w:val="18"/>
          <w:szCs w:val="18"/>
        </w:rPr>
        <w:t xml:space="preserve">brauchten /i/, </w:t>
      </w:r>
      <w:r w:rsidR="00662D39" w:rsidRPr="00320A50">
        <w:rPr>
          <w:rFonts w:ascii="Book Antiqua" w:hAnsi="Book Antiqua" w:cs="Times New Roman"/>
          <w:sz w:val="18"/>
          <w:szCs w:val="18"/>
        </w:rPr>
        <w:t xml:space="preserve">nicht mit einer Affrikate </w:t>
      </w:r>
      <w:r w:rsidR="00B10EFA" w:rsidRPr="00320A50">
        <w:rPr>
          <w:rFonts w:ascii="Book Antiqua" w:hAnsi="Book Antiqua" w:cs="Times New Roman"/>
          <w:sz w:val="18"/>
          <w:szCs w:val="18"/>
        </w:rPr>
        <w:t xml:space="preserve">wie in </w:t>
      </w:r>
      <w:r w:rsidR="00B10EFA" w:rsidRPr="00320A50">
        <w:rPr>
          <w:rFonts w:ascii="Book Antiqua" w:hAnsi="Book Antiqua" w:cs="Times New Roman"/>
          <w:i/>
          <w:sz w:val="18"/>
          <w:szCs w:val="18"/>
        </w:rPr>
        <w:t>Tschopp</w:t>
      </w:r>
      <w:r w:rsidR="00B10EFA" w:rsidRPr="00320A50">
        <w:rPr>
          <w:rFonts w:ascii="Book Antiqua" w:hAnsi="Book Antiqua" w:cs="Times New Roman"/>
          <w:sz w:val="18"/>
          <w:szCs w:val="18"/>
        </w:rPr>
        <w:t>.</w:t>
      </w:r>
      <w:r w:rsidR="00662D39" w:rsidRPr="00320A50">
        <w:rPr>
          <w:rFonts w:ascii="Book Antiqua" w:hAnsi="Book Antiqua" w:cs="Times New Roman"/>
          <w:sz w:val="18"/>
          <w:szCs w:val="18"/>
        </w:rPr>
        <w:t xml:space="preserve"> </w:t>
      </w:r>
      <w:r w:rsidR="00B10EFA" w:rsidRPr="00320A50">
        <w:rPr>
          <w:rFonts w:ascii="Book Antiqua" w:hAnsi="Book Antiqua" w:cs="Times New Roman"/>
          <w:sz w:val="18"/>
          <w:szCs w:val="18"/>
        </w:rPr>
        <w:t>Die Schweden und Norweger streben bei Lehnwörtern,  vor allem bei neueren, eine Anpassung der Schreibung an die allgemeinen R</w:t>
      </w:r>
      <w:r w:rsidR="00B10EFA" w:rsidRPr="00320A50">
        <w:rPr>
          <w:rFonts w:ascii="Book Antiqua" w:hAnsi="Book Antiqua" w:cs="Times New Roman"/>
          <w:sz w:val="18"/>
          <w:szCs w:val="18"/>
        </w:rPr>
        <w:t>e</w:t>
      </w:r>
      <w:r w:rsidR="00B10EFA" w:rsidRPr="00320A50">
        <w:rPr>
          <w:rFonts w:ascii="Book Antiqua" w:hAnsi="Book Antiqua" w:cs="Times New Roman"/>
          <w:sz w:val="18"/>
          <w:szCs w:val="18"/>
        </w:rPr>
        <w:t xml:space="preserve">geln an und schreiben deshalb </w:t>
      </w:r>
      <w:r w:rsidR="00B10EFA" w:rsidRPr="00320A50">
        <w:rPr>
          <w:rFonts w:ascii="Book Antiqua" w:hAnsi="Book Antiqua" w:cs="Times New Roman"/>
          <w:i/>
          <w:iCs/>
          <w:spacing w:val="8"/>
          <w:sz w:val="18"/>
          <w:szCs w:val="18"/>
        </w:rPr>
        <w:t>jobb</w:t>
      </w:r>
      <w:r w:rsidR="00B10EFA" w:rsidRPr="00320A50">
        <w:rPr>
          <w:rFonts w:ascii="Book Antiqua" w:hAnsi="Book Antiqua" w:cs="Times New Roman"/>
          <w:sz w:val="18"/>
          <w:szCs w:val="18"/>
        </w:rPr>
        <w:t xml:space="preserve"> – weil der Vokal kurz ausg</w:t>
      </w:r>
      <w:r w:rsidR="00B10EFA" w:rsidRPr="00320A50">
        <w:rPr>
          <w:rFonts w:ascii="Book Antiqua" w:hAnsi="Book Antiqua" w:cs="Times New Roman"/>
          <w:sz w:val="18"/>
          <w:szCs w:val="18"/>
        </w:rPr>
        <w:t>e</w:t>
      </w:r>
      <w:r w:rsidR="00B10EFA" w:rsidRPr="00320A50">
        <w:rPr>
          <w:rFonts w:ascii="Book Antiqua" w:hAnsi="Book Antiqua" w:cs="Times New Roman"/>
          <w:sz w:val="18"/>
          <w:szCs w:val="18"/>
        </w:rPr>
        <w:t>sprochen wird. Im Finnischen geht es noch einen Schritt weiter: Affrikate gibt es in dieser Sprache im Anlaut ohnehin nicht, es gibt aber außer Partikeln auch keine Wörter, die auf einen Ko</w:t>
      </w:r>
      <w:r w:rsidR="00B10EFA" w:rsidRPr="00320A50">
        <w:rPr>
          <w:rFonts w:ascii="Book Antiqua" w:hAnsi="Book Antiqua" w:cs="Times New Roman"/>
          <w:sz w:val="18"/>
          <w:szCs w:val="18"/>
        </w:rPr>
        <w:t>n</w:t>
      </w:r>
      <w:r w:rsidR="00B10EFA" w:rsidRPr="00320A50">
        <w:rPr>
          <w:rFonts w:ascii="Book Antiqua" w:hAnsi="Book Antiqua" w:cs="Times New Roman"/>
          <w:sz w:val="18"/>
          <w:szCs w:val="18"/>
        </w:rPr>
        <w:t xml:space="preserve">sonanten enden. </w:t>
      </w:r>
      <w:r w:rsidR="00B67473" w:rsidRPr="00320A50">
        <w:rPr>
          <w:rFonts w:ascii="Book Antiqua" w:hAnsi="Book Antiqua" w:cs="Times New Roman"/>
          <w:sz w:val="18"/>
          <w:szCs w:val="18"/>
        </w:rPr>
        <w:t>D</w:t>
      </w:r>
      <w:r w:rsidR="00B10EFA" w:rsidRPr="00320A50">
        <w:rPr>
          <w:rFonts w:ascii="Book Antiqua" w:hAnsi="Book Antiqua" w:cs="Times New Roman"/>
          <w:sz w:val="18"/>
          <w:szCs w:val="18"/>
        </w:rPr>
        <w:t xml:space="preserve">eshalb wird </w:t>
      </w:r>
      <w:r w:rsidR="00B67473" w:rsidRPr="00320A50">
        <w:rPr>
          <w:rFonts w:ascii="Book Antiqua" w:hAnsi="Book Antiqua" w:cs="Times New Roman"/>
          <w:sz w:val="18"/>
          <w:szCs w:val="18"/>
        </w:rPr>
        <w:t xml:space="preserve">aus dem </w:t>
      </w:r>
      <w:r w:rsidR="00B67473" w:rsidRPr="00320A50">
        <w:rPr>
          <w:rFonts w:ascii="Book Antiqua" w:hAnsi="Book Antiqua" w:cs="Times New Roman"/>
          <w:i/>
          <w:iCs/>
          <w:spacing w:val="8"/>
          <w:sz w:val="18"/>
          <w:szCs w:val="18"/>
        </w:rPr>
        <w:t>job</w:t>
      </w:r>
      <w:r w:rsidR="00B67473" w:rsidRPr="00320A50">
        <w:rPr>
          <w:rFonts w:ascii="Book Antiqua" w:hAnsi="Book Antiqua" w:cs="Times New Roman"/>
          <w:sz w:val="18"/>
          <w:szCs w:val="18"/>
        </w:rPr>
        <w:t xml:space="preserve"> ein </w:t>
      </w:r>
      <w:r w:rsidR="00B67473" w:rsidRPr="00320A50">
        <w:rPr>
          <w:rFonts w:ascii="Book Antiqua" w:hAnsi="Book Antiqua" w:cs="Times New Roman"/>
          <w:i/>
          <w:spacing w:val="8"/>
          <w:sz w:val="18"/>
          <w:szCs w:val="18"/>
        </w:rPr>
        <w:t>jopi</w:t>
      </w:r>
      <w:r w:rsidR="00B67473" w:rsidRPr="00320A50">
        <w:rPr>
          <w:rFonts w:ascii="Book Antiqua" w:hAnsi="Book Antiqua" w:cs="Times New Roman"/>
          <w:sz w:val="18"/>
          <w:szCs w:val="18"/>
        </w:rPr>
        <w:t xml:space="preserve">. </w:t>
      </w:r>
    </w:p>
    <w:p w14:paraId="226B7EEF" w14:textId="56953B76" w:rsidR="00551368" w:rsidRPr="00320A50" w:rsidRDefault="00551368" w:rsidP="006B7FC8">
      <w:pPr>
        <w:spacing w:line="220" w:lineRule="exact"/>
        <w:jc w:val="both"/>
        <w:rPr>
          <w:rFonts w:ascii="Book Antiqua" w:hAnsi="Book Antiqua" w:cs="Times New Roman"/>
          <w:b/>
          <w:sz w:val="18"/>
          <w:szCs w:val="18"/>
        </w:rPr>
      </w:pPr>
    </w:p>
    <w:p w14:paraId="6EE0F5CF" w14:textId="52A151A9" w:rsidR="00255884" w:rsidRPr="00320A50" w:rsidRDefault="00255884" w:rsidP="00C6140F">
      <w:pPr>
        <w:spacing w:before="120" w:after="60" w:line="220" w:lineRule="exact"/>
        <w:jc w:val="both"/>
        <w:rPr>
          <w:rFonts w:ascii="Book Antiqua" w:hAnsi="Book Antiqua" w:cs="Times New Roman"/>
          <w:b/>
          <w:sz w:val="18"/>
          <w:szCs w:val="18"/>
        </w:rPr>
      </w:pPr>
      <w:r w:rsidRPr="00320A50">
        <w:rPr>
          <w:rFonts w:ascii="Book Antiqua" w:hAnsi="Book Antiqua" w:cs="Times New Roman"/>
          <w:b/>
          <w:sz w:val="18"/>
          <w:szCs w:val="18"/>
        </w:rPr>
        <w:t>Tschendern Sie auch schon – oder endlich?</w:t>
      </w:r>
    </w:p>
    <w:p w14:paraId="0D26171D" w14:textId="38E0A1E7" w:rsidR="005B5C6C" w:rsidRPr="00320A50" w:rsidRDefault="00255884" w:rsidP="00C6140F">
      <w:pPr>
        <w:spacing w:after="60" w:line="220" w:lineRule="exact"/>
        <w:jc w:val="both"/>
        <w:rPr>
          <w:rFonts w:ascii="Book Antiqua" w:hAnsi="Book Antiqua" w:cs="Times New Roman"/>
          <w:sz w:val="18"/>
          <w:szCs w:val="18"/>
        </w:rPr>
      </w:pPr>
      <w:r w:rsidRPr="00320A50">
        <w:rPr>
          <w:rFonts w:ascii="Book Antiqua" w:hAnsi="Book Antiqua" w:cs="Times New Roman"/>
          <w:sz w:val="18"/>
          <w:szCs w:val="18"/>
        </w:rPr>
        <w:t>Wenn ja, sind Sie in guter und mächtiger Gesellschaft. SRF pflegt die „geschlechtergerechte Sprache“ in Radio, Fernsehen und in Texten auf seinen Webseiten.  Ämter, Universitäten, Organisati</w:t>
      </w:r>
      <w:r w:rsidRPr="00320A50">
        <w:rPr>
          <w:rFonts w:ascii="Book Antiqua" w:hAnsi="Book Antiqua" w:cs="Times New Roman"/>
          <w:sz w:val="18"/>
          <w:szCs w:val="18"/>
        </w:rPr>
        <w:t>o</w:t>
      </w:r>
      <w:r w:rsidRPr="00320A50">
        <w:rPr>
          <w:rFonts w:ascii="Book Antiqua" w:hAnsi="Book Antiqua" w:cs="Times New Roman"/>
          <w:sz w:val="18"/>
          <w:szCs w:val="18"/>
        </w:rPr>
        <w:t>nen und große Unternehmen tun mehr oder weniger dasselbe. Neuerdings gelten auch bei Audi Vorschriften: „Vorsprung b</w:t>
      </w:r>
      <w:r w:rsidRPr="00320A50">
        <w:rPr>
          <w:rFonts w:ascii="Book Antiqua" w:hAnsi="Book Antiqua" w:cs="Times New Roman"/>
          <w:sz w:val="18"/>
          <w:szCs w:val="18"/>
        </w:rPr>
        <w:t>e</w:t>
      </w:r>
      <w:r w:rsidRPr="00320A50">
        <w:rPr>
          <w:rFonts w:ascii="Book Antiqua" w:hAnsi="Book Antiqua" w:cs="Times New Roman"/>
          <w:sz w:val="18"/>
          <w:szCs w:val="18"/>
        </w:rPr>
        <w:t>ginnt im Kopf“. Gegen die neuen Richtlinien klagt ein VW-Beschäftigter, der vom VereinDeutsche Sprache</w:t>
      </w:r>
      <w:r w:rsidR="006C62D5" w:rsidRPr="00320A50">
        <w:rPr>
          <w:rFonts w:ascii="Book Antiqua" w:hAnsi="Book Antiqua" w:cs="Times New Roman"/>
          <w:sz w:val="18"/>
          <w:szCs w:val="18"/>
        </w:rPr>
        <w:t xml:space="preserve"> unterstützt wird</w:t>
      </w:r>
      <w:r w:rsidRPr="00320A50">
        <w:rPr>
          <w:rFonts w:ascii="Book Antiqua" w:hAnsi="Book Antiqua" w:cs="Times New Roman"/>
          <w:sz w:val="18"/>
          <w:szCs w:val="18"/>
        </w:rPr>
        <w:t>.</w:t>
      </w:r>
    </w:p>
    <w:p w14:paraId="7A743AD3" w14:textId="2C6BD76E" w:rsidR="00C6140F" w:rsidRPr="00320A50" w:rsidRDefault="00764AAF" w:rsidP="0009340A">
      <w:pPr>
        <w:spacing w:after="60" w:line="220" w:lineRule="exact"/>
        <w:jc w:val="both"/>
        <w:rPr>
          <w:rFonts w:ascii="Book Antiqua" w:hAnsi="Book Antiqua" w:cs="Times New Roman"/>
          <w:sz w:val="18"/>
          <w:szCs w:val="18"/>
        </w:rPr>
      </w:pPr>
      <w:r w:rsidRPr="00320A50">
        <w:rPr>
          <w:rFonts w:ascii="Book Antiqua" w:hAnsi="Book Antiqua" w:cs="Times New Roman"/>
          <w:sz w:val="18"/>
          <w:szCs w:val="18"/>
        </w:rPr>
        <w:t xml:space="preserve">Es gibt auch </w:t>
      </w:r>
      <w:r w:rsidR="005F6D03" w:rsidRPr="00320A50">
        <w:rPr>
          <w:rFonts w:ascii="Book Antiqua" w:hAnsi="Book Antiqua" w:cs="Times New Roman"/>
          <w:sz w:val="18"/>
          <w:szCs w:val="18"/>
        </w:rPr>
        <w:t>recht viele</w:t>
      </w:r>
      <w:r w:rsidRPr="00320A50">
        <w:rPr>
          <w:rFonts w:ascii="Book Antiqua" w:hAnsi="Book Antiqua" w:cs="Times New Roman"/>
          <w:sz w:val="18"/>
          <w:szCs w:val="18"/>
        </w:rPr>
        <w:t xml:space="preserve"> Webseiten, gestaltet von </w:t>
      </w:r>
      <w:r w:rsidR="005D4CF2" w:rsidRPr="00320A50">
        <w:rPr>
          <w:rFonts w:ascii="Book Antiqua" w:hAnsi="Book Antiqua" w:cs="Times New Roman"/>
          <w:sz w:val="18"/>
          <w:szCs w:val="18"/>
        </w:rPr>
        <w:t>Einzelpersonen</w:t>
      </w:r>
      <w:r w:rsidRPr="00320A50">
        <w:rPr>
          <w:rFonts w:ascii="Book Antiqua" w:hAnsi="Book Antiqua" w:cs="Times New Roman"/>
          <w:sz w:val="18"/>
          <w:szCs w:val="18"/>
        </w:rPr>
        <w:t xml:space="preserve">, </w:t>
      </w:r>
      <w:r w:rsidR="005D4CF2" w:rsidRPr="00320A50">
        <w:rPr>
          <w:rFonts w:ascii="Book Antiqua" w:hAnsi="Book Antiqua" w:cs="Times New Roman"/>
          <w:sz w:val="18"/>
          <w:szCs w:val="18"/>
        </w:rPr>
        <w:t xml:space="preserve">privaten Organisationen, </w:t>
      </w:r>
      <w:r w:rsidRPr="00320A50">
        <w:rPr>
          <w:rFonts w:ascii="Book Antiqua" w:hAnsi="Book Antiqua" w:cs="Times New Roman"/>
          <w:sz w:val="18"/>
          <w:szCs w:val="18"/>
        </w:rPr>
        <w:t>Unternehmen</w:t>
      </w:r>
      <w:r w:rsidR="005D4CF2" w:rsidRPr="00320A50">
        <w:rPr>
          <w:rFonts w:ascii="Book Antiqua" w:hAnsi="Book Antiqua" w:cs="Times New Roman"/>
          <w:sz w:val="18"/>
          <w:szCs w:val="18"/>
        </w:rPr>
        <w:t>, Universitätsinstituten</w:t>
      </w:r>
      <w:r w:rsidRPr="00320A50">
        <w:rPr>
          <w:rFonts w:ascii="Book Antiqua" w:hAnsi="Book Antiqua" w:cs="Times New Roman"/>
          <w:sz w:val="18"/>
          <w:szCs w:val="18"/>
        </w:rPr>
        <w:t xml:space="preserve"> und </w:t>
      </w:r>
      <w:r w:rsidR="005D4CF2" w:rsidRPr="00320A50">
        <w:rPr>
          <w:rFonts w:ascii="Book Antiqua" w:hAnsi="Book Antiqua" w:cs="Times New Roman"/>
          <w:sz w:val="18"/>
          <w:szCs w:val="18"/>
        </w:rPr>
        <w:t>Ämtern, die Empfehlung</w:t>
      </w:r>
      <w:r w:rsidR="005F6D03" w:rsidRPr="00320A50">
        <w:rPr>
          <w:rFonts w:ascii="Book Antiqua" w:hAnsi="Book Antiqua" w:cs="Times New Roman"/>
          <w:sz w:val="18"/>
          <w:szCs w:val="18"/>
        </w:rPr>
        <w:t>en</w:t>
      </w:r>
      <w:r w:rsidR="005D4CF2" w:rsidRPr="00320A50">
        <w:rPr>
          <w:rFonts w:ascii="Book Antiqua" w:hAnsi="Book Antiqua" w:cs="Times New Roman"/>
          <w:sz w:val="18"/>
          <w:szCs w:val="18"/>
        </w:rPr>
        <w:t xml:space="preserve"> geben oder Vorschriften erteilen. </w:t>
      </w:r>
      <w:r w:rsidR="00725D14" w:rsidRPr="00320A50">
        <w:rPr>
          <w:rFonts w:ascii="Book Antiqua" w:hAnsi="Book Antiqua" w:cs="Times New Roman"/>
          <w:sz w:val="18"/>
          <w:szCs w:val="18"/>
        </w:rPr>
        <w:t>Zweifellos wird da in die Sprachfreiheit und Gestaltungsfreiheit der Leute, die von diesen Organisationen abhängig sind, massiv eingegriffen. Dieser Eingriff wird mit einem argumentativen Überbau gerechtfertigt, dessen Wissenschaftlichkeit und übe</w:t>
      </w:r>
      <w:r w:rsidR="00725D14" w:rsidRPr="00320A50">
        <w:rPr>
          <w:rFonts w:ascii="Book Antiqua" w:hAnsi="Book Antiqua" w:cs="Times New Roman"/>
          <w:sz w:val="18"/>
          <w:szCs w:val="18"/>
        </w:rPr>
        <w:t>r</w:t>
      </w:r>
      <w:r w:rsidR="00725D14" w:rsidRPr="00320A50">
        <w:rPr>
          <w:rFonts w:ascii="Book Antiqua" w:hAnsi="Book Antiqua" w:cs="Times New Roman"/>
          <w:sz w:val="18"/>
          <w:szCs w:val="18"/>
        </w:rPr>
        <w:t xml:space="preserve">haupt Schlüssigkeit </w:t>
      </w:r>
      <w:r w:rsidR="001155BB" w:rsidRPr="00320A50">
        <w:rPr>
          <w:rFonts w:ascii="Book Antiqua" w:hAnsi="Book Antiqua" w:cs="Times New Roman"/>
          <w:sz w:val="18"/>
          <w:szCs w:val="18"/>
        </w:rPr>
        <w:t>durchaus umstritten ist, auch bei Frauen. Dieser Sprachfaschismus ist unerfreulich, besonders weil es auch sonst gesellschaftliche Kräfte gibt, die uns dank den dig</w:t>
      </w:r>
      <w:r w:rsidR="005F6D03" w:rsidRPr="00320A50">
        <w:rPr>
          <w:rFonts w:ascii="Book Antiqua" w:hAnsi="Book Antiqua" w:cs="Times New Roman"/>
          <w:sz w:val="18"/>
          <w:szCs w:val="18"/>
        </w:rPr>
        <w:t>it</w:t>
      </w:r>
      <w:r w:rsidR="001155BB" w:rsidRPr="00320A50">
        <w:rPr>
          <w:rFonts w:ascii="Book Antiqua" w:hAnsi="Book Antiqua" w:cs="Times New Roman"/>
          <w:sz w:val="18"/>
          <w:szCs w:val="18"/>
        </w:rPr>
        <w:t xml:space="preserve">alen Möglichkeiten und Zwängen zunehmend einengen, kontrollieren und manipulieren. </w:t>
      </w:r>
      <w:r w:rsidR="00FE2DD2" w:rsidRPr="00320A50">
        <w:rPr>
          <w:rFonts w:ascii="Book Antiqua" w:hAnsi="Book Antiqua" w:cs="Times New Roman"/>
          <w:sz w:val="18"/>
          <w:szCs w:val="18"/>
        </w:rPr>
        <w:t>Die Beziehung zum Faschismus herzustellen ist durchaus berechtigt. So wie sich Akademiker und Unterne</w:t>
      </w:r>
      <w:r w:rsidR="00FE2DD2" w:rsidRPr="00320A50">
        <w:rPr>
          <w:rFonts w:ascii="Book Antiqua" w:hAnsi="Book Antiqua" w:cs="Times New Roman"/>
          <w:sz w:val="18"/>
          <w:szCs w:val="18"/>
        </w:rPr>
        <w:t>h</w:t>
      </w:r>
      <w:r w:rsidR="00FE2DD2" w:rsidRPr="00320A50">
        <w:rPr>
          <w:rFonts w:ascii="Book Antiqua" w:hAnsi="Book Antiqua" w:cs="Times New Roman"/>
          <w:sz w:val="18"/>
          <w:szCs w:val="18"/>
        </w:rPr>
        <w:t xml:space="preserve">mer in der Zwischenkriegszeit reihenweise dem Totalitarismus ergaben, verführt oder durch Opportunismus geleitet, so ist es auch jetzt wieder. Den Diskurs führen männliche und weibliche Politiker und Akademiker , unter </w:t>
      </w:r>
      <w:r w:rsidR="0009340A" w:rsidRPr="00320A50">
        <w:rPr>
          <w:rFonts w:ascii="Book Antiqua" w:hAnsi="Book Antiqua" w:cs="Times New Roman"/>
          <w:sz w:val="18"/>
          <w:szCs w:val="18"/>
        </w:rPr>
        <w:t>letzteren weibliche oder män</w:t>
      </w:r>
      <w:r w:rsidR="0009340A" w:rsidRPr="00320A50">
        <w:rPr>
          <w:rFonts w:ascii="Book Antiqua" w:hAnsi="Book Antiqua" w:cs="Times New Roman"/>
          <w:sz w:val="18"/>
          <w:szCs w:val="18"/>
        </w:rPr>
        <w:t>n</w:t>
      </w:r>
      <w:r w:rsidR="0009340A" w:rsidRPr="00320A50">
        <w:rPr>
          <w:rFonts w:ascii="Book Antiqua" w:hAnsi="Book Antiqua" w:cs="Times New Roman"/>
          <w:sz w:val="18"/>
          <w:szCs w:val="18"/>
        </w:rPr>
        <w:t>liche Germanisten im Rang von Professoren und Dozenten, Ge</w:t>
      </w:r>
      <w:r w:rsidR="0009340A" w:rsidRPr="00320A50">
        <w:rPr>
          <w:rFonts w:ascii="Book Antiqua" w:hAnsi="Book Antiqua" w:cs="Times New Roman"/>
          <w:sz w:val="18"/>
          <w:szCs w:val="18"/>
        </w:rPr>
        <w:t>r</w:t>
      </w:r>
      <w:r w:rsidR="0009340A" w:rsidRPr="00320A50">
        <w:rPr>
          <w:rFonts w:ascii="Book Antiqua" w:hAnsi="Book Antiqua" w:cs="Times New Roman"/>
          <w:sz w:val="18"/>
          <w:szCs w:val="18"/>
        </w:rPr>
        <w:t xml:space="preserve">manisten mit wenig Verständnis für das Wesen der Sprache im allgemeinen und des Deutschen im besonderen. </w:t>
      </w:r>
      <w:r w:rsidR="005D4CF2" w:rsidRPr="00320A50">
        <w:rPr>
          <w:rFonts w:ascii="Book Antiqua" w:hAnsi="Book Antiqua" w:cs="Times New Roman"/>
          <w:sz w:val="18"/>
          <w:szCs w:val="18"/>
        </w:rPr>
        <w:t xml:space="preserve">Wesentlichen Auftrieb haben </w:t>
      </w:r>
      <w:r w:rsidR="00725D14" w:rsidRPr="00320A50">
        <w:rPr>
          <w:rFonts w:ascii="Book Antiqua" w:hAnsi="Book Antiqua" w:cs="Times New Roman"/>
          <w:sz w:val="18"/>
          <w:szCs w:val="18"/>
        </w:rPr>
        <w:t>die Schreibweisen mit speziellen Zeichen (Do</w:t>
      </w:r>
      <w:r w:rsidR="00725D14" w:rsidRPr="00320A50">
        <w:rPr>
          <w:rFonts w:ascii="Book Antiqua" w:hAnsi="Book Antiqua" w:cs="Times New Roman"/>
          <w:sz w:val="18"/>
          <w:szCs w:val="18"/>
        </w:rPr>
        <w:t>p</w:t>
      </w:r>
      <w:r w:rsidR="00725D14" w:rsidRPr="00320A50">
        <w:rPr>
          <w:rFonts w:ascii="Book Antiqua" w:hAnsi="Book Antiqua" w:cs="Times New Roman"/>
          <w:sz w:val="18"/>
          <w:szCs w:val="18"/>
        </w:rPr>
        <w:t>pelpunkt, Genderstern</w:t>
      </w:r>
      <w:r w:rsidR="005D4CF2" w:rsidRPr="00320A50">
        <w:rPr>
          <w:rFonts w:ascii="Book Antiqua" w:hAnsi="Book Antiqua" w:cs="Times New Roman"/>
          <w:sz w:val="18"/>
          <w:szCs w:val="18"/>
        </w:rPr>
        <w:t xml:space="preserve"> </w:t>
      </w:r>
      <w:r w:rsidR="00725D14" w:rsidRPr="00320A50">
        <w:rPr>
          <w:rFonts w:ascii="Book Antiqua" w:hAnsi="Book Antiqua" w:cs="Times New Roman"/>
          <w:sz w:val="18"/>
          <w:szCs w:val="18"/>
        </w:rPr>
        <w:t xml:space="preserve">usw.) </w:t>
      </w:r>
      <w:r w:rsidR="005D4CF2" w:rsidRPr="00320A50">
        <w:rPr>
          <w:rFonts w:ascii="Book Antiqua" w:hAnsi="Book Antiqua" w:cs="Times New Roman"/>
          <w:sz w:val="18"/>
          <w:szCs w:val="18"/>
        </w:rPr>
        <w:t>bekom</w:t>
      </w:r>
      <w:r w:rsidR="005F6D03" w:rsidRPr="00320A50">
        <w:rPr>
          <w:rFonts w:ascii="Book Antiqua" w:hAnsi="Book Antiqua" w:cs="Times New Roman"/>
          <w:sz w:val="18"/>
          <w:szCs w:val="18"/>
        </w:rPr>
        <w:t>m</w:t>
      </w:r>
      <w:r w:rsidR="005D4CF2" w:rsidRPr="00320A50">
        <w:rPr>
          <w:rFonts w:ascii="Book Antiqua" w:hAnsi="Book Antiqua" w:cs="Times New Roman"/>
          <w:sz w:val="18"/>
          <w:szCs w:val="18"/>
        </w:rPr>
        <w:t xml:space="preserve">en durch </w:t>
      </w:r>
      <w:r w:rsidR="00725D14" w:rsidRPr="00320A50">
        <w:rPr>
          <w:rFonts w:ascii="Book Antiqua" w:hAnsi="Book Antiqua" w:cs="Times New Roman"/>
          <w:sz w:val="18"/>
          <w:szCs w:val="18"/>
        </w:rPr>
        <w:t xml:space="preserve">die Erstarkung der </w:t>
      </w:r>
      <w:r w:rsidR="005D4CF2" w:rsidRPr="00320A50">
        <w:rPr>
          <w:rFonts w:ascii="Book Antiqua" w:hAnsi="Book Antiqua" w:cs="Times New Roman"/>
          <w:sz w:val="18"/>
          <w:szCs w:val="18"/>
        </w:rPr>
        <w:t xml:space="preserve">LGTB-Bewegung. </w:t>
      </w:r>
      <w:r w:rsidR="00F8227D" w:rsidRPr="00320A50">
        <w:rPr>
          <w:rFonts w:ascii="Book Antiqua" w:hAnsi="Book Antiqua" w:cs="Times New Roman"/>
          <w:sz w:val="18"/>
          <w:szCs w:val="18"/>
        </w:rPr>
        <w:t xml:space="preserve">Die Angehörigen von LGTB, die sonst durch Formulierungen wie die Bürgerinnen und Bürger </w:t>
      </w:r>
      <w:r w:rsidR="0033689C" w:rsidRPr="00320A50">
        <w:rPr>
          <w:rFonts w:ascii="Book Antiqua" w:hAnsi="Book Antiqua" w:cs="Times New Roman"/>
          <w:sz w:val="18"/>
          <w:szCs w:val="18"/>
        </w:rPr>
        <w:t xml:space="preserve">durch </w:t>
      </w:r>
      <w:r w:rsidR="00F8227D" w:rsidRPr="00320A50">
        <w:rPr>
          <w:rFonts w:ascii="Book Antiqua" w:hAnsi="Book Antiqua" w:cs="Times New Roman"/>
          <w:sz w:val="18"/>
          <w:szCs w:val="18"/>
        </w:rPr>
        <w:t>die Maschen fallen</w:t>
      </w:r>
      <w:r w:rsidR="0033689C" w:rsidRPr="00320A50">
        <w:rPr>
          <w:rFonts w:ascii="Book Antiqua" w:hAnsi="Book Antiqua" w:cs="Times New Roman"/>
          <w:sz w:val="18"/>
          <w:szCs w:val="18"/>
        </w:rPr>
        <w:t>,</w:t>
      </w:r>
      <w:r w:rsidR="00F8227D" w:rsidRPr="00320A50">
        <w:rPr>
          <w:rFonts w:ascii="Book Antiqua" w:hAnsi="Book Antiqua" w:cs="Times New Roman"/>
          <w:sz w:val="18"/>
          <w:szCs w:val="18"/>
        </w:rPr>
        <w:t xml:space="preserve"> werden dann gleichsam durch das Zw</w:t>
      </w:r>
      <w:r w:rsidR="00F8227D" w:rsidRPr="00320A50">
        <w:rPr>
          <w:rFonts w:ascii="Book Antiqua" w:hAnsi="Book Antiqua" w:cs="Times New Roman"/>
          <w:sz w:val="18"/>
          <w:szCs w:val="18"/>
        </w:rPr>
        <w:t>i</w:t>
      </w:r>
      <w:r w:rsidR="00F8227D" w:rsidRPr="00320A50">
        <w:rPr>
          <w:rFonts w:ascii="Book Antiqua" w:hAnsi="Book Antiqua" w:cs="Times New Roman"/>
          <w:sz w:val="18"/>
          <w:szCs w:val="18"/>
        </w:rPr>
        <w:t>schenzeichen</w:t>
      </w:r>
      <w:r w:rsidR="0033689C" w:rsidRPr="00320A50">
        <w:rPr>
          <w:rFonts w:ascii="Book Antiqua" w:hAnsi="Book Antiqua" w:cs="Times New Roman"/>
          <w:sz w:val="18"/>
          <w:szCs w:val="18"/>
        </w:rPr>
        <w:t xml:space="preserve"> symbolisiert oder repräsentiert.</w:t>
      </w:r>
      <w:r w:rsidR="00F8227D" w:rsidRPr="00320A50">
        <w:rPr>
          <w:rFonts w:ascii="Book Antiqua" w:hAnsi="Book Antiqua" w:cs="Times New Roman"/>
          <w:sz w:val="18"/>
          <w:szCs w:val="18"/>
        </w:rPr>
        <w:t xml:space="preserve"> </w:t>
      </w:r>
      <w:r w:rsidR="00725D14" w:rsidRPr="00320A50">
        <w:rPr>
          <w:rFonts w:ascii="Book Antiqua" w:hAnsi="Book Antiqua" w:cs="Times New Roman"/>
          <w:sz w:val="18"/>
          <w:szCs w:val="18"/>
        </w:rPr>
        <w:t xml:space="preserve">Der Duden verlor seine Stellung als Autorität für die Rechtschreibung im Verlaufe der immer noch umstrittenen Rechtschreibreform an den Rat für deutsche Rechtschreibung. </w:t>
      </w:r>
      <w:r w:rsidR="00551368" w:rsidRPr="00320A50">
        <w:rPr>
          <w:rFonts w:ascii="Book Antiqua" w:hAnsi="Book Antiqua" w:cs="Times New Roman"/>
          <w:sz w:val="18"/>
          <w:szCs w:val="18"/>
        </w:rPr>
        <w:t>Dafür</w:t>
      </w:r>
      <w:r w:rsidR="00725D14" w:rsidRPr="00320A50">
        <w:rPr>
          <w:rFonts w:ascii="Book Antiqua" w:hAnsi="Book Antiqua" w:cs="Times New Roman"/>
          <w:sz w:val="18"/>
          <w:szCs w:val="18"/>
        </w:rPr>
        <w:t xml:space="preserve"> versucht der Verlag, minde</w:t>
      </w:r>
      <w:r w:rsidR="00725D14" w:rsidRPr="00320A50">
        <w:rPr>
          <w:rFonts w:ascii="Book Antiqua" w:hAnsi="Book Antiqua" w:cs="Times New Roman"/>
          <w:sz w:val="18"/>
          <w:szCs w:val="18"/>
        </w:rPr>
        <w:t>s</w:t>
      </w:r>
      <w:r w:rsidR="00725D14" w:rsidRPr="00320A50">
        <w:rPr>
          <w:rFonts w:ascii="Book Antiqua" w:hAnsi="Book Antiqua" w:cs="Times New Roman"/>
          <w:sz w:val="18"/>
          <w:szCs w:val="18"/>
        </w:rPr>
        <w:t>tens in Genderfragen die Führungsrolle zu übernehmen.</w:t>
      </w:r>
      <w:r w:rsidR="0033689C" w:rsidRPr="00320A50">
        <w:rPr>
          <w:rStyle w:val="Funotenzeichen"/>
          <w:rFonts w:ascii="Book Antiqua" w:hAnsi="Book Antiqua" w:cs="Times New Roman"/>
          <w:sz w:val="18"/>
          <w:szCs w:val="18"/>
        </w:rPr>
        <w:footnoteReference w:id="8"/>
      </w:r>
      <w:r w:rsidR="00725D14" w:rsidRPr="00320A50">
        <w:rPr>
          <w:rFonts w:ascii="Book Antiqua" w:hAnsi="Book Antiqua" w:cs="Times New Roman"/>
          <w:sz w:val="18"/>
          <w:szCs w:val="18"/>
        </w:rPr>
        <w:t xml:space="preserve"> </w:t>
      </w:r>
    </w:p>
    <w:p w14:paraId="1618A252" w14:textId="672348C4" w:rsidR="0009340A" w:rsidRPr="00320A50" w:rsidRDefault="0009340A" w:rsidP="0009340A">
      <w:pPr>
        <w:spacing w:after="60" w:line="220" w:lineRule="exact"/>
        <w:jc w:val="both"/>
        <w:rPr>
          <w:rFonts w:ascii="Book Antiqua" w:hAnsi="Book Antiqua" w:cs="Times New Roman"/>
          <w:sz w:val="18"/>
          <w:szCs w:val="18"/>
        </w:rPr>
      </w:pPr>
    </w:p>
    <w:p w14:paraId="211EFEAB" w14:textId="5A794F7E" w:rsidR="00551368" w:rsidRPr="00320A50" w:rsidRDefault="00D406A7" w:rsidP="00C6140F">
      <w:pPr>
        <w:spacing w:after="60" w:line="220" w:lineRule="exact"/>
        <w:jc w:val="both"/>
        <w:rPr>
          <w:rFonts w:ascii="Book Antiqua" w:hAnsi="Book Antiqua" w:cs="Times New Roman"/>
          <w:b/>
          <w:bCs/>
          <w:i/>
          <w:iCs/>
          <w:spacing w:val="10"/>
          <w:sz w:val="18"/>
          <w:szCs w:val="18"/>
        </w:rPr>
      </w:pPr>
      <w:r w:rsidRPr="00320A50">
        <w:rPr>
          <w:rFonts w:ascii="Book Antiqua" w:hAnsi="Book Antiqua" w:cs="Times New Roman"/>
          <w:b/>
          <w:bCs/>
          <w:i/>
          <w:iCs/>
          <w:spacing w:val="10"/>
          <w:sz w:val="18"/>
          <w:szCs w:val="18"/>
        </w:rPr>
        <w:t>Von der Verwirrung zur Klarheit?</w:t>
      </w:r>
    </w:p>
    <w:p w14:paraId="6EDA7B5C" w14:textId="77777777" w:rsidR="00FE2DD2" w:rsidRPr="00320A50" w:rsidRDefault="00EA3903" w:rsidP="00FE2DD2">
      <w:pPr>
        <w:spacing w:line="220" w:lineRule="exact"/>
        <w:ind w:left="567"/>
        <w:jc w:val="both"/>
        <w:rPr>
          <w:rStyle w:val="Herausstellen"/>
          <w:rFonts w:ascii="Book Antiqua" w:eastAsia="Times New Roman" w:hAnsi="Book Antiqua"/>
          <w:i w:val="0"/>
          <w:sz w:val="18"/>
          <w:szCs w:val="18"/>
        </w:rPr>
      </w:pPr>
      <w:r w:rsidRPr="00320A50">
        <w:rPr>
          <w:rStyle w:val="Herausstellen"/>
          <w:rFonts w:ascii="Book Antiqua" w:eastAsia="Times New Roman" w:hAnsi="Book Antiqua"/>
          <w:i w:val="0"/>
          <w:sz w:val="18"/>
          <w:szCs w:val="18"/>
        </w:rPr>
        <w:t xml:space="preserve">Wenn er mir jetzt auch nur verworren dient, </w:t>
      </w:r>
    </w:p>
    <w:p w14:paraId="5F27D368" w14:textId="04411B3A" w:rsidR="00551368" w:rsidRPr="00320A50" w:rsidRDefault="00EA3903" w:rsidP="00FE2DD2">
      <w:pPr>
        <w:spacing w:line="220" w:lineRule="exact"/>
        <w:ind w:left="567"/>
        <w:jc w:val="both"/>
        <w:rPr>
          <w:rStyle w:val="Herausstellen"/>
          <w:rFonts w:ascii="Book Antiqua" w:eastAsia="Times New Roman" w:hAnsi="Book Antiqua"/>
          <w:i w:val="0"/>
          <w:sz w:val="18"/>
          <w:szCs w:val="18"/>
        </w:rPr>
      </w:pPr>
      <w:r w:rsidRPr="00320A50">
        <w:rPr>
          <w:rStyle w:val="Herausstellen"/>
          <w:rFonts w:ascii="Book Antiqua" w:eastAsia="Times New Roman" w:hAnsi="Book Antiqua"/>
          <w:i w:val="0"/>
          <w:sz w:val="18"/>
          <w:szCs w:val="18"/>
        </w:rPr>
        <w:t>So werd’ ich ihn bald in die Klarheit führen.</w:t>
      </w:r>
    </w:p>
    <w:p w14:paraId="460F0F29" w14:textId="7E5799D3" w:rsidR="00EA3903" w:rsidRPr="00320A50" w:rsidRDefault="00EA3903" w:rsidP="00EA3903">
      <w:pPr>
        <w:spacing w:after="60" w:line="220" w:lineRule="exact"/>
        <w:ind w:left="1701"/>
        <w:jc w:val="both"/>
        <w:rPr>
          <w:rFonts w:ascii="Book Antiqua" w:hAnsi="Book Antiqua" w:cs="Times New Roman"/>
          <w:i/>
          <w:sz w:val="18"/>
          <w:szCs w:val="18"/>
        </w:rPr>
      </w:pPr>
      <w:r w:rsidRPr="00320A50">
        <w:rPr>
          <w:rStyle w:val="Herausstellen"/>
          <w:rFonts w:ascii="Book Antiqua" w:eastAsia="Times New Roman" w:hAnsi="Book Antiqua"/>
          <w:i w:val="0"/>
          <w:sz w:val="18"/>
          <w:szCs w:val="18"/>
        </w:rPr>
        <w:t xml:space="preserve">Goethe, </w:t>
      </w:r>
      <w:r w:rsidRPr="00320A50">
        <w:rPr>
          <w:rStyle w:val="Herausstellen"/>
          <w:rFonts w:ascii="Book Antiqua" w:eastAsia="Times New Roman" w:hAnsi="Book Antiqua"/>
          <w:spacing w:val="10"/>
          <w:sz w:val="18"/>
          <w:szCs w:val="18"/>
        </w:rPr>
        <w:t>Faust I (Prolog im Himmel)</w:t>
      </w:r>
    </w:p>
    <w:p w14:paraId="79A3EDA1" w14:textId="12C252BD" w:rsidR="001155BB" w:rsidRPr="00320A50" w:rsidRDefault="00EA3903" w:rsidP="00C6140F">
      <w:pPr>
        <w:spacing w:after="60" w:line="220" w:lineRule="exact"/>
        <w:jc w:val="both"/>
        <w:rPr>
          <w:rFonts w:ascii="Book Antiqua" w:hAnsi="Book Antiqua" w:cs="Times New Roman"/>
          <w:sz w:val="18"/>
          <w:szCs w:val="18"/>
        </w:rPr>
      </w:pPr>
      <w:r w:rsidRPr="00320A50">
        <w:rPr>
          <w:rFonts w:ascii="Book Antiqua" w:hAnsi="Book Antiqua" w:cs="Times New Roman"/>
          <w:sz w:val="18"/>
          <w:szCs w:val="18"/>
        </w:rPr>
        <w:t>Der Herr äußert sich zuversichtlich zu Faustens Entwicklung. Was die Genderdebatte angeht, besteht weniger Hoffnung, jede</w:t>
      </w:r>
      <w:r w:rsidRPr="00320A50">
        <w:rPr>
          <w:rFonts w:ascii="Book Antiqua" w:hAnsi="Book Antiqua" w:cs="Times New Roman"/>
          <w:sz w:val="18"/>
          <w:szCs w:val="18"/>
        </w:rPr>
        <w:t>n</w:t>
      </w:r>
      <w:r w:rsidRPr="00320A50">
        <w:rPr>
          <w:rFonts w:ascii="Book Antiqua" w:hAnsi="Book Antiqua" w:cs="Times New Roman"/>
          <w:sz w:val="18"/>
          <w:szCs w:val="18"/>
        </w:rPr>
        <w:t xml:space="preserve">falls kurz- und mittelfristig. </w:t>
      </w:r>
      <w:r w:rsidR="008E4FA2" w:rsidRPr="00320A50">
        <w:rPr>
          <w:rFonts w:ascii="Book Antiqua" w:hAnsi="Book Antiqua" w:cs="Times New Roman"/>
          <w:sz w:val="18"/>
          <w:szCs w:val="18"/>
        </w:rPr>
        <w:t>Schuld an der Verwirrung trägt der Umstand, dass es im Englischen seit etwa 1400 für das biolog</w:t>
      </w:r>
      <w:r w:rsidR="008E4FA2" w:rsidRPr="00320A50">
        <w:rPr>
          <w:rFonts w:ascii="Book Antiqua" w:hAnsi="Book Antiqua" w:cs="Times New Roman"/>
          <w:sz w:val="18"/>
          <w:szCs w:val="18"/>
        </w:rPr>
        <w:t>i</w:t>
      </w:r>
      <w:r w:rsidR="008E4FA2" w:rsidRPr="00320A50">
        <w:rPr>
          <w:rFonts w:ascii="Book Antiqua" w:hAnsi="Book Antiqua" w:cs="Times New Roman"/>
          <w:sz w:val="18"/>
          <w:szCs w:val="18"/>
        </w:rPr>
        <w:t xml:space="preserve">sche Geschlecht wie schon im Latein zwei Wörter gibt: </w:t>
      </w:r>
      <w:r w:rsidR="008E4FA2" w:rsidRPr="00320A50">
        <w:rPr>
          <w:rFonts w:ascii="Book Antiqua" w:hAnsi="Book Antiqua" w:cs="Times New Roman"/>
          <w:i/>
          <w:iCs/>
          <w:spacing w:val="10"/>
          <w:sz w:val="18"/>
          <w:szCs w:val="18"/>
        </w:rPr>
        <w:t>gender</w:t>
      </w:r>
      <w:r w:rsidR="008E4FA2" w:rsidRPr="00320A50">
        <w:rPr>
          <w:rFonts w:ascii="Book Antiqua" w:hAnsi="Book Antiqua" w:cs="Times New Roman"/>
          <w:sz w:val="18"/>
          <w:szCs w:val="18"/>
        </w:rPr>
        <w:t xml:space="preserve"> und </w:t>
      </w:r>
      <w:r w:rsidR="008E4FA2" w:rsidRPr="00320A50">
        <w:rPr>
          <w:rFonts w:ascii="Book Antiqua" w:hAnsi="Book Antiqua" w:cs="Times New Roman"/>
          <w:i/>
          <w:spacing w:val="10"/>
          <w:sz w:val="18"/>
          <w:szCs w:val="18"/>
        </w:rPr>
        <w:t>sex</w:t>
      </w:r>
      <w:r w:rsidR="008E4FA2" w:rsidRPr="00320A50">
        <w:rPr>
          <w:rFonts w:ascii="Book Antiqua" w:hAnsi="Book Antiqua" w:cs="Times New Roman"/>
          <w:sz w:val="18"/>
          <w:szCs w:val="18"/>
        </w:rPr>
        <w:t xml:space="preserve">. </w:t>
      </w:r>
      <w:r w:rsidR="00320DC6" w:rsidRPr="00320A50">
        <w:rPr>
          <w:rFonts w:ascii="Book Antiqua" w:hAnsi="Book Antiqua" w:cs="Times New Roman"/>
          <w:i/>
          <w:spacing w:val="10"/>
          <w:sz w:val="18"/>
          <w:szCs w:val="18"/>
        </w:rPr>
        <w:t xml:space="preserve">Gender </w:t>
      </w:r>
      <w:r w:rsidR="00320DC6" w:rsidRPr="00320A50">
        <w:rPr>
          <w:rFonts w:ascii="Book Antiqua" w:hAnsi="Book Antiqua" w:cs="Times New Roman"/>
          <w:sz w:val="18"/>
          <w:szCs w:val="18"/>
        </w:rPr>
        <w:t xml:space="preserve">hatte jedoch zunächst im 14. Jahrhundert wie im Altfranzösischen die Bedeutung </w:t>
      </w:r>
      <w:r w:rsidR="00320DC6" w:rsidRPr="00320A50">
        <w:rPr>
          <w:rFonts w:ascii="Book Antiqua" w:hAnsi="Book Antiqua" w:cs="Times New Roman"/>
          <w:i/>
          <w:iCs/>
          <w:spacing w:val="6"/>
          <w:sz w:val="18"/>
          <w:szCs w:val="18"/>
        </w:rPr>
        <w:t>Art, Charakter,Klasse</w:t>
      </w:r>
      <w:r w:rsidR="00320DC6" w:rsidRPr="00320A50">
        <w:rPr>
          <w:rFonts w:ascii="Book Antiqua" w:hAnsi="Book Antiqua" w:cs="Times New Roman"/>
          <w:sz w:val="18"/>
          <w:szCs w:val="18"/>
        </w:rPr>
        <w:t>. In der Grammatik wurde seit dem 18. Jahrhundert für das grammat</w:t>
      </w:r>
      <w:r w:rsidR="00320DC6" w:rsidRPr="00320A50">
        <w:rPr>
          <w:rFonts w:ascii="Book Antiqua" w:hAnsi="Book Antiqua" w:cs="Times New Roman"/>
          <w:sz w:val="18"/>
          <w:szCs w:val="18"/>
        </w:rPr>
        <w:t>i</w:t>
      </w:r>
      <w:r w:rsidR="00320DC6" w:rsidRPr="00320A50">
        <w:rPr>
          <w:rFonts w:ascii="Book Antiqua" w:hAnsi="Book Antiqua" w:cs="Times New Roman"/>
          <w:sz w:val="18"/>
          <w:szCs w:val="18"/>
        </w:rPr>
        <w:t xml:space="preserve">sche Geschlecht ausschließlich das Wort </w:t>
      </w:r>
      <w:r w:rsidR="00320DC6" w:rsidRPr="00320A50">
        <w:rPr>
          <w:rFonts w:ascii="Book Antiqua" w:hAnsi="Book Antiqua" w:cs="Times New Roman"/>
          <w:i/>
          <w:iCs/>
          <w:spacing w:val="10"/>
          <w:sz w:val="18"/>
          <w:szCs w:val="18"/>
        </w:rPr>
        <w:t>gender</w:t>
      </w:r>
      <w:r w:rsidR="00320DC6" w:rsidRPr="00320A50">
        <w:rPr>
          <w:rFonts w:ascii="Book Antiqua" w:hAnsi="Book Antiqua" w:cs="Times New Roman"/>
          <w:sz w:val="18"/>
          <w:szCs w:val="18"/>
        </w:rPr>
        <w:t xml:space="preserve"> verwendet, doch für das biologische Geschlecht gelang eine eindeutige Festlegung auf </w:t>
      </w:r>
      <w:r w:rsidR="00320DC6" w:rsidRPr="00320A50">
        <w:rPr>
          <w:rFonts w:ascii="Book Antiqua" w:hAnsi="Book Antiqua" w:cs="Times New Roman"/>
          <w:i/>
          <w:spacing w:val="10"/>
          <w:sz w:val="18"/>
          <w:szCs w:val="18"/>
        </w:rPr>
        <w:t>sex</w:t>
      </w:r>
      <w:r w:rsidR="00320DC6" w:rsidRPr="00320A50">
        <w:rPr>
          <w:rFonts w:ascii="Book Antiqua" w:hAnsi="Book Antiqua" w:cs="Times New Roman"/>
          <w:sz w:val="18"/>
          <w:szCs w:val="18"/>
        </w:rPr>
        <w:t xml:space="preserve"> nie. Im Deutschen war eine ähnliche Verwirrung dadurch angelegt, </w:t>
      </w:r>
      <w:r w:rsidR="00E70F07" w:rsidRPr="00320A50">
        <w:rPr>
          <w:rFonts w:ascii="Book Antiqua" w:hAnsi="Book Antiqua" w:cs="Times New Roman"/>
          <w:sz w:val="18"/>
          <w:szCs w:val="18"/>
        </w:rPr>
        <w:t xml:space="preserve">dass zwar in der Grammatik nur das Wort </w:t>
      </w:r>
      <w:r w:rsidR="00E70F07" w:rsidRPr="00320A50">
        <w:rPr>
          <w:rFonts w:ascii="Book Antiqua" w:hAnsi="Book Antiqua" w:cs="Times New Roman"/>
          <w:i/>
          <w:iCs/>
          <w:spacing w:val="10"/>
          <w:sz w:val="18"/>
          <w:szCs w:val="18"/>
        </w:rPr>
        <w:t xml:space="preserve">Genus </w:t>
      </w:r>
      <w:r w:rsidR="00E70F07" w:rsidRPr="00320A50">
        <w:rPr>
          <w:rFonts w:ascii="Book Antiqua" w:hAnsi="Book Antiqua" w:cs="Times New Roman"/>
          <w:sz w:val="18"/>
          <w:szCs w:val="18"/>
        </w:rPr>
        <w:t>ve</w:t>
      </w:r>
      <w:r w:rsidR="00E70F07" w:rsidRPr="00320A50">
        <w:rPr>
          <w:rFonts w:ascii="Book Antiqua" w:hAnsi="Book Antiqua" w:cs="Times New Roman"/>
          <w:sz w:val="18"/>
          <w:szCs w:val="18"/>
        </w:rPr>
        <w:t>r</w:t>
      </w:r>
      <w:r w:rsidR="00E70F07" w:rsidRPr="00320A50">
        <w:rPr>
          <w:rFonts w:ascii="Book Antiqua" w:hAnsi="Book Antiqua" w:cs="Times New Roman"/>
          <w:sz w:val="18"/>
          <w:szCs w:val="18"/>
        </w:rPr>
        <w:t>wendet wurde, aber dasselbe Wort Geschlecht sowohl für das b</w:t>
      </w:r>
      <w:r w:rsidR="00E70F07" w:rsidRPr="00320A50">
        <w:rPr>
          <w:rFonts w:ascii="Book Antiqua" w:hAnsi="Book Antiqua" w:cs="Times New Roman"/>
          <w:sz w:val="18"/>
          <w:szCs w:val="18"/>
        </w:rPr>
        <w:t>i</w:t>
      </w:r>
      <w:r w:rsidR="00E70F07" w:rsidRPr="00320A50">
        <w:rPr>
          <w:rFonts w:ascii="Book Antiqua" w:hAnsi="Book Antiqua" w:cs="Times New Roman"/>
          <w:sz w:val="18"/>
          <w:szCs w:val="18"/>
        </w:rPr>
        <w:t>ologische als auch für das grammatische Geschlecht diente. I</w:t>
      </w:r>
      <w:r w:rsidR="00E70F07" w:rsidRPr="00320A50">
        <w:rPr>
          <w:rFonts w:ascii="Book Antiqua" w:hAnsi="Book Antiqua" w:cs="Times New Roman"/>
          <w:sz w:val="18"/>
          <w:szCs w:val="18"/>
        </w:rPr>
        <w:t>n</w:t>
      </w:r>
      <w:r w:rsidR="00E70F07" w:rsidRPr="00320A50">
        <w:rPr>
          <w:rFonts w:ascii="Book Antiqua" w:hAnsi="Book Antiqua" w:cs="Times New Roman"/>
          <w:sz w:val="18"/>
          <w:szCs w:val="18"/>
        </w:rPr>
        <w:t xml:space="preserve">nerhalb der Biologie und der Grammatik entfiel dann meistens die Präzisierung, weil sie in der Regel unnötig war. Damit war der Schaden langfristig angerichtet. </w:t>
      </w:r>
      <w:r w:rsidR="00CF2ACF" w:rsidRPr="00320A50">
        <w:rPr>
          <w:rFonts w:ascii="Book Antiqua" w:hAnsi="Book Antiqua" w:cs="Times New Roman"/>
          <w:sz w:val="18"/>
          <w:szCs w:val="18"/>
        </w:rPr>
        <w:t xml:space="preserve">Es nützt nicht viel, darauf hinzuweisen, dass das Mädchen und das Weib </w:t>
      </w:r>
      <w:r w:rsidR="00086F32" w:rsidRPr="00320A50">
        <w:rPr>
          <w:rFonts w:ascii="Book Antiqua" w:hAnsi="Book Antiqua" w:cs="Times New Roman"/>
          <w:sz w:val="18"/>
          <w:szCs w:val="18"/>
        </w:rPr>
        <w:t xml:space="preserve">auch manchmal der Star </w:t>
      </w:r>
      <w:r w:rsidR="00CF2ACF" w:rsidRPr="00320A50">
        <w:rPr>
          <w:rFonts w:ascii="Book Antiqua" w:hAnsi="Book Antiqua" w:cs="Times New Roman"/>
          <w:sz w:val="18"/>
          <w:szCs w:val="18"/>
        </w:rPr>
        <w:t xml:space="preserve">weiblich sind </w:t>
      </w:r>
      <w:r w:rsidR="00086F32" w:rsidRPr="00320A50">
        <w:rPr>
          <w:rFonts w:ascii="Book Antiqua" w:hAnsi="Book Antiqua" w:cs="Times New Roman"/>
          <w:sz w:val="18"/>
          <w:szCs w:val="18"/>
        </w:rPr>
        <w:t xml:space="preserve">und dass eine Person, eine Ordonnanz und eine Koryphäe auch männlich sein können. Im Gälischen ist – o Schreck! – </w:t>
      </w:r>
      <w:r w:rsidR="00086F32" w:rsidRPr="00320A50">
        <w:rPr>
          <w:rFonts w:ascii="Book Antiqua" w:hAnsi="Book Antiqua" w:cs="Times New Roman"/>
          <w:i/>
          <w:sz w:val="18"/>
          <w:szCs w:val="18"/>
        </w:rPr>
        <w:t>cailín</w:t>
      </w:r>
      <w:r w:rsidR="00086F32" w:rsidRPr="00320A50">
        <w:rPr>
          <w:rFonts w:ascii="Book Antiqua" w:hAnsi="Book Antiqua" w:cs="Times New Roman"/>
          <w:sz w:val="18"/>
          <w:szCs w:val="18"/>
        </w:rPr>
        <w:t xml:space="preserve"> ‚Mädchen’ sogar männlich, im Italienischen der </w:t>
      </w:r>
      <w:r w:rsidR="00086F32" w:rsidRPr="00320A50">
        <w:rPr>
          <w:rFonts w:ascii="Book Antiqua" w:hAnsi="Book Antiqua" w:cs="Times New Roman"/>
          <w:i/>
          <w:sz w:val="18"/>
          <w:szCs w:val="18"/>
        </w:rPr>
        <w:t>donnone</w:t>
      </w:r>
      <w:r w:rsidR="00086F32" w:rsidRPr="00320A50">
        <w:rPr>
          <w:rFonts w:ascii="Book Antiqua" w:hAnsi="Book Antiqua" w:cs="Times New Roman"/>
          <w:sz w:val="18"/>
          <w:szCs w:val="18"/>
        </w:rPr>
        <w:t xml:space="preserve"> auch. Es ist auch bei allen Ausnahmen nicht hilfreich zu leugnen, dass die drei General im Deutschen (wie schon im Ind</w:t>
      </w:r>
      <w:r w:rsidR="00086F32" w:rsidRPr="00320A50">
        <w:rPr>
          <w:rFonts w:ascii="Book Antiqua" w:hAnsi="Book Antiqua" w:cs="Times New Roman"/>
          <w:sz w:val="18"/>
          <w:szCs w:val="18"/>
        </w:rPr>
        <w:t>o</w:t>
      </w:r>
      <w:r w:rsidR="00086F32" w:rsidRPr="00320A50">
        <w:rPr>
          <w:rFonts w:ascii="Book Antiqua" w:hAnsi="Book Antiqua" w:cs="Times New Roman"/>
          <w:sz w:val="18"/>
          <w:szCs w:val="18"/>
        </w:rPr>
        <w:t xml:space="preserve">germanischen) von den Verhältnissen in der Natur inspiriert sind. </w:t>
      </w:r>
    </w:p>
    <w:p w14:paraId="6DF6546D" w14:textId="4EC7BEF9" w:rsidR="00086F32" w:rsidRPr="00320A50" w:rsidRDefault="00C916D3" w:rsidP="00C6140F">
      <w:pPr>
        <w:spacing w:after="60" w:line="220" w:lineRule="exact"/>
        <w:jc w:val="both"/>
        <w:rPr>
          <w:rFonts w:ascii="Book Antiqua" w:hAnsi="Book Antiqua" w:cs="Times New Roman"/>
          <w:sz w:val="18"/>
          <w:szCs w:val="18"/>
        </w:rPr>
      </w:pPr>
      <w:r w:rsidRPr="00320A50">
        <w:rPr>
          <w:rFonts w:ascii="Book Antiqua" w:hAnsi="Book Antiqua" w:cs="Times New Roman"/>
          <w:sz w:val="18"/>
          <w:szCs w:val="18"/>
        </w:rPr>
        <w:t xml:space="preserve">Gegenmodelle zu dem übermäßig gewürzten Salat, den die Genderist*in*(n)en in den letzten Jahren angerührt haben, gäbe es schon. Es ist jedoch zu bezweifeln, dass all die Personen, die mit dem Gendertum wohlbesoldete Stellen ergattert haben, sich </w:t>
      </w:r>
      <w:r w:rsidR="00D3392E" w:rsidRPr="00320A50">
        <w:rPr>
          <w:rFonts w:ascii="Book Antiqua" w:hAnsi="Book Antiqua" w:cs="Times New Roman"/>
          <w:sz w:val="18"/>
          <w:szCs w:val="18"/>
        </w:rPr>
        <w:t>für die besseren Lösungen</w:t>
      </w:r>
      <w:r w:rsidRPr="00320A50">
        <w:rPr>
          <w:rFonts w:ascii="Book Antiqua" w:hAnsi="Book Antiqua" w:cs="Times New Roman"/>
          <w:sz w:val="18"/>
          <w:szCs w:val="18"/>
        </w:rPr>
        <w:t xml:space="preserve"> </w:t>
      </w:r>
      <w:r w:rsidR="00D3392E" w:rsidRPr="00320A50">
        <w:rPr>
          <w:rFonts w:ascii="Book Antiqua" w:hAnsi="Book Antiqua" w:cs="Times New Roman"/>
          <w:sz w:val="18"/>
          <w:szCs w:val="18"/>
        </w:rPr>
        <w:t>interessieren. Die einzige</w:t>
      </w:r>
      <w:r w:rsidR="0033327C" w:rsidRPr="00320A50">
        <w:rPr>
          <w:rFonts w:ascii="Book Antiqua" w:hAnsi="Book Antiqua" w:cs="Times New Roman"/>
          <w:sz w:val="18"/>
          <w:szCs w:val="18"/>
        </w:rPr>
        <w:t xml:space="preserve"> Gegenwehr</w:t>
      </w:r>
      <w:r w:rsidR="00D3392E" w:rsidRPr="00320A50">
        <w:rPr>
          <w:rFonts w:ascii="Book Antiqua" w:hAnsi="Book Antiqua" w:cs="Times New Roman"/>
          <w:sz w:val="18"/>
          <w:szCs w:val="18"/>
        </w:rPr>
        <w:t xml:space="preserve">, die uns Unbekehrten vorläufig bleibt, </w:t>
      </w:r>
      <w:r w:rsidR="0033327C" w:rsidRPr="00320A50">
        <w:rPr>
          <w:rFonts w:ascii="Book Antiqua" w:hAnsi="Book Antiqua" w:cs="Times New Roman"/>
          <w:sz w:val="18"/>
          <w:szCs w:val="18"/>
        </w:rPr>
        <w:t>sind</w:t>
      </w:r>
      <w:r w:rsidR="00D3392E" w:rsidRPr="00320A50">
        <w:rPr>
          <w:rFonts w:ascii="Book Antiqua" w:hAnsi="Book Antiqua" w:cs="Times New Roman"/>
          <w:sz w:val="18"/>
          <w:szCs w:val="18"/>
        </w:rPr>
        <w:t xml:space="preserve"> Befehlsverweigerung und sprachlicher Guerillakrieg. </w:t>
      </w:r>
    </w:p>
    <w:p w14:paraId="748136D6" w14:textId="4E5F607F" w:rsidR="00C6140F" w:rsidRPr="00320A50" w:rsidRDefault="00D3392E" w:rsidP="00987BC2">
      <w:pPr>
        <w:spacing w:before="120" w:after="60" w:line="220" w:lineRule="exact"/>
        <w:jc w:val="both"/>
        <w:rPr>
          <w:rFonts w:ascii="Book Antiqua" w:hAnsi="Book Antiqua" w:cs="Times New Roman"/>
          <w:b/>
          <w:bCs/>
          <w:i/>
          <w:iCs/>
          <w:spacing w:val="10"/>
          <w:sz w:val="18"/>
          <w:szCs w:val="18"/>
        </w:rPr>
      </w:pPr>
      <w:r w:rsidRPr="00320A50">
        <w:rPr>
          <w:rFonts w:ascii="Book Antiqua" w:hAnsi="Book Antiqua" w:cs="Times New Roman"/>
          <w:b/>
          <w:bCs/>
          <w:i/>
          <w:iCs/>
          <w:spacing w:val="10"/>
          <w:sz w:val="18"/>
          <w:szCs w:val="18"/>
        </w:rPr>
        <w:t xml:space="preserve">Wie halten sie es im fortschrittlichen Norden? </w:t>
      </w:r>
    </w:p>
    <w:p w14:paraId="1300CD8F" w14:textId="20DAA1C5" w:rsidR="005262CE" w:rsidRPr="00320A50" w:rsidRDefault="005262CE" w:rsidP="005262CE">
      <w:pPr>
        <w:spacing w:after="60" w:line="220" w:lineRule="exact"/>
        <w:jc w:val="both"/>
        <w:rPr>
          <w:rFonts w:ascii="Book Antiqua" w:hAnsi="Book Antiqua" w:cs="Times New Roman"/>
          <w:i/>
          <w:iCs/>
          <w:spacing w:val="10"/>
          <w:sz w:val="18"/>
          <w:szCs w:val="18"/>
        </w:rPr>
      </w:pPr>
      <w:r w:rsidRPr="00320A50">
        <w:rPr>
          <w:rFonts w:ascii="Book Antiqua" w:hAnsi="Book Antiqua" w:cs="Times New Roman"/>
          <w:i/>
          <w:iCs/>
          <w:spacing w:val="10"/>
          <w:sz w:val="18"/>
          <w:szCs w:val="18"/>
        </w:rPr>
        <w:t xml:space="preserve">Schweden </w:t>
      </w:r>
    </w:p>
    <w:p w14:paraId="761DD577" w14:textId="16A92943" w:rsidR="00D3392E" w:rsidRPr="00320A50" w:rsidRDefault="00D3392E" w:rsidP="00C6140F">
      <w:pPr>
        <w:spacing w:after="60" w:line="220" w:lineRule="exact"/>
        <w:jc w:val="both"/>
        <w:rPr>
          <w:rFonts w:ascii="Book Antiqua" w:hAnsi="Book Antiqua" w:cs="Times New Roman"/>
          <w:sz w:val="18"/>
          <w:szCs w:val="18"/>
        </w:rPr>
      </w:pPr>
      <w:r w:rsidRPr="00320A50">
        <w:rPr>
          <w:rFonts w:ascii="Book Antiqua" w:hAnsi="Book Antiqua" w:cs="Times New Roman"/>
          <w:sz w:val="18"/>
          <w:szCs w:val="18"/>
        </w:rPr>
        <w:t>Ein Blick nach Schweden lohnt sich. Nach 1950 wurden Frauen im Berufsleben kräftig gefördert; im Gegensatz zur Schweiz wu</w:t>
      </w:r>
      <w:r w:rsidRPr="00320A50">
        <w:rPr>
          <w:rFonts w:ascii="Book Antiqua" w:hAnsi="Book Antiqua" w:cs="Times New Roman"/>
          <w:sz w:val="18"/>
          <w:szCs w:val="18"/>
        </w:rPr>
        <w:t>r</w:t>
      </w:r>
      <w:r w:rsidRPr="00320A50">
        <w:rPr>
          <w:rFonts w:ascii="Book Antiqua" w:hAnsi="Book Antiqua" w:cs="Times New Roman"/>
          <w:sz w:val="18"/>
          <w:szCs w:val="18"/>
        </w:rPr>
        <w:t xml:space="preserve">de gleichzeitig </w:t>
      </w:r>
      <w:r w:rsidR="0033327C" w:rsidRPr="00320A50">
        <w:rPr>
          <w:rFonts w:ascii="Book Antiqua" w:hAnsi="Book Antiqua" w:cs="Times New Roman"/>
          <w:sz w:val="18"/>
          <w:szCs w:val="18"/>
        </w:rPr>
        <w:t>auch eine Lösung für die Kinder</w:t>
      </w:r>
      <w:r w:rsidRPr="00320A50">
        <w:rPr>
          <w:rFonts w:ascii="Book Antiqua" w:hAnsi="Book Antiqua" w:cs="Times New Roman"/>
          <w:sz w:val="18"/>
          <w:szCs w:val="18"/>
        </w:rPr>
        <w:t>betreuung g</w:t>
      </w:r>
      <w:r w:rsidRPr="00320A50">
        <w:rPr>
          <w:rFonts w:ascii="Book Antiqua" w:hAnsi="Book Antiqua" w:cs="Times New Roman"/>
          <w:sz w:val="18"/>
          <w:szCs w:val="18"/>
        </w:rPr>
        <w:t>e</w:t>
      </w:r>
      <w:r w:rsidRPr="00320A50">
        <w:rPr>
          <w:rFonts w:ascii="Book Antiqua" w:hAnsi="Book Antiqua" w:cs="Times New Roman"/>
          <w:sz w:val="18"/>
          <w:szCs w:val="18"/>
        </w:rPr>
        <w:t>schaffen; wenn – was immer mehr zur Regel wurde – beide E</w:t>
      </w:r>
      <w:r w:rsidRPr="00320A50">
        <w:rPr>
          <w:rFonts w:ascii="Book Antiqua" w:hAnsi="Book Antiqua" w:cs="Times New Roman"/>
          <w:sz w:val="18"/>
          <w:szCs w:val="18"/>
        </w:rPr>
        <w:t>l</w:t>
      </w:r>
      <w:r w:rsidRPr="00320A50">
        <w:rPr>
          <w:rFonts w:ascii="Book Antiqua" w:hAnsi="Book Antiqua" w:cs="Times New Roman"/>
          <w:sz w:val="18"/>
          <w:szCs w:val="18"/>
        </w:rPr>
        <w:t xml:space="preserve">tern berufstätig waren, kümmerte sich </w:t>
      </w:r>
      <w:r w:rsidR="00210590" w:rsidRPr="00320A50">
        <w:rPr>
          <w:rFonts w:ascii="Book Antiqua" w:hAnsi="Book Antiqua" w:cs="Times New Roman"/>
          <w:sz w:val="18"/>
          <w:szCs w:val="18"/>
        </w:rPr>
        <w:t>eine Institution für die E</w:t>
      </w:r>
      <w:r w:rsidR="00210590" w:rsidRPr="00320A50">
        <w:rPr>
          <w:rFonts w:ascii="Book Antiqua" w:hAnsi="Book Antiqua" w:cs="Times New Roman"/>
          <w:sz w:val="18"/>
          <w:szCs w:val="18"/>
        </w:rPr>
        <w:t>l</w:t>
      </w:r>
      <w:r w:rsidR="00210590" w:rsidRPr="00320A50">
        <w:rPr>
          <w:rFonts w:ascii="Book Antiqua" w:hAnsi="Book Antiqua" w:cs="Times New Roman"/>
          <w:sz w:val="18"/>
          <w:szCs w:val="18"/>
        </w:rPr>
        <w:t xml:space="preserve">tern kostenlos, das heißt mit Steuern finanziert, und kompetent um die kleinen Kinder. Die Einrichtung hieß </w:t>
      </w:r>
      <w:r w:rsidR="00210590" w:rsidRPr="00320A50">
        <w:rPr>
          <w:rFonts w:ascii="Book Antiqua" w:hAnsi="Book Antiqua" w:cs="Times New Roman"/>
          <w:i/>
          <w:iCs/>
          <w:spacing w:val="10"/>
          <w:sz w:val="18"/>
          <w:szCs w:val="18"/>
        </w:rPr>
        <w:t>daghem</w:t>
      </w:r>
      <w:r w:rsidR="00210590" w:rsidRPr="00320A50">
        <w:rPr>
          <w:rFonts w:ascii="Book Antiqua" w:hAnsi="Book Antiqua" w:cs="Times New Roman"/>
          <w:sz w:val="18"/>
          <w:szCs w:val="18"/>
        </w:rPr>
        <w:t xml:space="preserve"> ‚Tagesheim’ und wird heute meistens </w:t>
      </w:r>
      <w:r w:rsidR="00210590" w:rsidRPr="00320A50">
        <w:rPr>
          <w:rFonts w:ascii="Book Antiqua" w:hAnsi="Book Antiqua" w:cs="Times New Roman"/>
          <w:i/>
          <w:iCs/>
          <w:spacing w:val="10"/>
          <w:sz w:val="18"/>
          <w:szCs w:val="18"/>
        </w:rPr>
        <w:t>förskola</w:t>
      </w:r>
      <w:r w:rsidR="00210590" w:rsidRPr="00320A50">
        <w:rPr>
          <w:rFonts w:ascii="Book Antiqua" w:hAnsi="Book Antiqua" w:cs="Times New Roman"/>
          <w:sz w:val="18"/>
          <w:szCs w:val="18"/>
        </w:rPr>
        <w:t xml:space="preserve"> ‚Vorschule’ genannt.  Die rech</w:t>
      </w:r>
      <w:r w:rsidR="00210590" w:rsidRPr="00320A50">
        <w:rPr>
          <w:rFonts w:ascii="Book Antiqua" w:hAnsi="Book Antiqua" w:cs="Times New Roman"/>
          <w:sz w:val="18"/>
          <w:szCs w:val="18"/>
        </w:rPr>
        <w:t>t</w:t>
      </w:r>
      <w:r w:rsidR="00210590" w:rsidRPr="00320A50">
        <w:rPr>
          <w:rFonts w:ascii="Book Antiqua" w:hAnsi="Book Antiqua" w:cs="Times New Roman"/>
          <w:sz w:val="18"/>
          <w:szCs w:val="18"/>
        </w:rPr>
        <w:t>liche, gesellschaftliche und berufliche Gleichstellung der G</w:t>
      </w:r>
      <w:r w:rsidR="00210590" w:rsidRPr="00320A50">
        <w:rPr>
          <w:rFonts w:ascii="Book Antiqua" w:hAnsi="Book Antiqua" w:cs="Times New Roman"/>
          <w:sz w:val="18"/>
          <w:szCs w:val="18"/>
        </w:rPr>
        <w:t>e</w:t>
      </w:r>
      <w:r w:rsidR="00210590" w:rsidRPr="00320A50">
        <w:rPr>
          <w:rFonts w:ascii="Book Antiqua" w:hAnsi="Book Antiqua" w:cs="Times New Roman"/>
          <w:sz w:val="18"/>
          <w:szCs w:val="18"/>
        </w:rPr>
        <w:t>schlechter fand ihren Niederschlag darin, dass die weibliche E</w:t>
      </w:r>
      <w:r w:rsidR="00210590" w:rsidRPr="00320A50">
        <w:rPr>
          <w:rFonts w:ascii="Book Antiqua" w:hAnsi="Book Antiqua" w:cs="Times New Roman"/>
          <w:sz w:val="18"/>
          <w:szCs w:val="18"/>
        </w:rPr>
        <w:t>n</w:t>
      </w:r>
      <w:r w:rsidR="00210590" w:rsidRPr="00320A50">
        <w:rPr>
          <w:rFonts w:ascii="Book Antiqua" w:hAnsi="Book Antiqua" w:cs="Times New Roman"/>
          <w:sz w:val="18"/>
          <w:szCs w:val="18"/>
        </w:rPr>
        <w:t xml:space="preserve">dung –inna, z. B.  in </w:t>
      </w:r>
      <w:r w:rsidR="00210590" w:rsidRPr="00320A50">
        <w:rPr>
          <w:rFonts w:ascii="Book Antiqua" w:hAnsi="Book Antiqua" w:cs="Times New Roman"/>
          <w:i/>
          <w:iCs/>
          <w:spacing w:val="10"/>
          <w:sz w:val="18"/>
          <w:szCs w:val="18"/>
        </w:rPr>
        <w:t>lärarinna</w:t>
      </w:r>
      <w:r w:rsidR="00210590" w:rsidRPr="00320A50">
        <w:rPr>
          <w:rFonts w:ascii="Book Antiqua" w:hAnsi="Book Antiqua" w:cs="Times New Roman"/>
          <w:sz w:val="18"/>
          <w:szCs w:val="18"/>
        </w:rPr>
        <w:t xml:space="preserve"> ‚Lehrerin‘ und </w:t>
      </w:r>
      <w:r w:rsidR="00210590" w:rsidRPr="00320A50">
        <w:rPr>
          <w:rFonts w:ascii="Book Antiqua" w:hAnsi="Book Antiqua" w:cs="Times New Roman"/>
          <w:i/>
          <w:spacing w:val="10"/>
          <w:sz w:val="18"/>
          <w:szCs w:val="18"/>
        </w:rPr>
        <w:t>läkarinna</w:t>
      </w:r>
      <w:r w:rsidR="00210590" w:rsidRPr="00320A50">
        <w:rPr>
          <w:rFonts w:ascii="Book Antiqua" w:hAnsi="Book Antiqua" w:cs="Times New Roman"/>
          <w:sz w:val="18"/>
          <w:szCs w:val="18"/>
        </w:rPr>
        <w:t xml:space="preserve"> ‚Ärztin’ abgeschafft wurde; nun gibt es nur noch </w:t>
      </w:r>
      <w:r w:rsidR="00210590" w:rsidRPr="00320A50">
        <w:rPr>
          <w:rFonts w:ascii="Book Antiqua" w:hAnsi="Book Antiqua" w:cs="Times New Roman"/>
          <w:i/>
          <w:iCs/>
          <w:spacing w:val="12"/>
          <w:sz w:val="18"/>
          <w:szCs w:val="18"/>
        </w:rPr>
        <w:t>lärare</w:t>
      </w:r>
      <w:r w:rsidR="00210590" w:rsidRPr="00320A50">
        <w:rPr>
          <w:rFonts w:ascii="Book Antiqua" w:hAnsi="Book Antiqua" w:cs="Times New Roman"/>
          <w:sz w:val="18"/>
          <w:szCs w:val="18"/>
        </w:rPr>
        <w:t xml:space="preserve"> ‚Lehrer’ und </w:t>
      </w:r>
      <w:r w:rsidR="00210590" w:rsidRPr="00320A50">
        <w:rPr>
          <w:rFonts w:ascii="Book Antiqua" w:hAnsi="Book Antiqua" w:cs="Times New Roman"/>
          <w:i/>
          <w:iCs/>
          <w:spacing w:val="12"/>
          <w:sz w:val="18"/>
          <w:szCs w:val="18"/>
        </w:rPr>
        <w:t>läkare</w:t>
      </w:r>
      <w:r w:rsidR="00210590" w:rsidRPr="00320A50">
        <w:rPr>
          <w:rFonts w:ascii="Book Antiqua" w:hAnsi="Book Antiqua" w:cs="Times New Roman"/>
          <w:sz w:val="18"/>
          <w:szCs w:val="18"/>
        </w:rPr>
        <w:t xml:space="preserve"> ‚Ärzte’. </w:t>
      </w:r>
      <w:r w:rsidR="0087646E" w:rsidRPr="00320A50">
        <w:rPr>
          <w:rFonts w:ascii="Book Antiqua" w:hAnsi="Book Antiqua" w:cs="Times New Roman"/>
          <w:sz w:val="18"/>
          <w:szCs w:val="18"/>
        </w:rPr>
        <w:t xml:space="preserve">Eine Parlamentsabgeordnete wird ohne weiteres als </w:t>
      </w:r>
      <w:r w:rsidR="0087646E" w:rsidRPr="00320A50">
        <w:rPr>
          <w:rFonts w:ascii="Book Antiqua" w:hAnsi="Book Antiqua" w:cs="Times New Roman"/>
          <w:spacing w:val="10"/>
          <w:sz w:val="18"/>
          <w:szCs w:val="18"/>
        </w:rPr>
        <w:t>riksdagsman</w:t>
      </w:r>
      <w:r w:rsidR="0087646E" w:rsidRPr="00320A50">
        <w:rPr>
          <w:rFonts w:ascii="Book Antiqua" w:hAnsi="Book Antiqua" w:cs="Times New Roman"/>
          <w:sz w:val="18"/>
          <w:szCs w:val="18"/>
        </w:rPr>
        <w:t xml:space="preserve"> ‚Reichstagsmann’ bezeichnet; ihre Weiblichkeit wird dadurch nicht in Frage gestellt. Wichtig ist vielmehr, dass die Gleichstellung und Gleichwertigkeit von Mann und Frau durch dasselbe Wort ausgedrückt wird. Der verkraftbare Preis ist eine gewisse Zweideutigkeit des Wortes </w:t>
      </w:r>
      <w:r w:rsidR="0087646E" w:rsidRPr="00320A50">
        <w:rPr>
          <w:rFonts w:ascii="Book Antiqua" w:hAnsi="Book Antiqua" w:cs="Times New Roman"/>
          <w:i/>
          <w:spacing w:val="10"/>
          <w:sz w:val="18"/>
          <w:szCs w:val="18"/>
        </w:rPr>
        <w:t>man</w:t>
      </w:r>
      <w:r w:rsidR="0087646E" w:rsidRPr="00320A50">
        <w:rPr>
          <w:rFonts w:ascii="Book Antiqua" w:hAnsi="Book Antiqua" w:cs="Times New Roman"/>
          <w:sz w:val="18"/>
          <w:szCs w:val="18"/>
        </w:rPr>
        <w:t xml:space="preserve">. Dieses heißt zwar meistens schon ‚Mann’, manchmal aber eben auch </w:t>
      </w:r>
      <w:r w:rsidR="00696925" w:rsidRPr="00320A50">
        <w:rPr>
          <w:rFonts w:ascii="Book Antiqua" w:hAnsi="Book Antiqua" w:cs="Times New Roman"/>
          <w:sz w:val="18"/>
          <w:szCs w:val="18"/>
        </w:rPr>
        <w:t xml:space="preserve">‚Mensch’. </w:t>
      </w:r>
      <w:r w:rsidR="00D24DBA" w:rsidRPr="00320A50">
        <w:rPr>
          <w:rFonts w:ascii="Book Antiqua" w:hAnsi="Book Antiqua" w:cs="Times New Roman"/>
          <w:sz w:val="18"/>
          <w:szCs w:val="18"/>
        </w:rPr>
        <w:t xml:space="preserve">Das ist ja im Deutschen auch so, wenn das Wort zum unbestimmten Pronomen </w:t>
      </w:r>
      <w:r w:rsidR="00D24DBA" w:rsidRPr="00320A50">
        <w:rPr>
          <w:rFonts w:ascii="Book Antiqua" w:hAnsi="Book Antiqua" w:cs="Times New Roman"/>
          <w:i/>
          <w:iCs/>
          <w:spacing w:val="10"/>
          <w:sz w:val="18"/>
          <w:szCs w:val="18"/>
        </w:rPr>
        <w:t>man</w:t>
      </w:r>
      <w:r w:rsidR="00D24DBA" w:rsidRPr="00320A50">
        <w:rPr>
          <w:rFonts w:ascii="Book Antiqua" w:hAnsi="Book Antiqua" w:cs="Times New Roman"/>
          <w:sz w:val="18"/>
          <w:szCs w:val="18"/>
        </w:rPr>
        <w:t xml:space="preserve"> wird, welches die Leute im allgemeinen bezeic</w:t>
      </w:r>
      <w:r w:rsidR="00D24DBA" w:rsidRPr="00320A50">
        <w:rPr>
          <w:rFonts w:ascii="Book Antiqua" w:hAnsi="Book Antiqua" w:cs="Times New Roman"/>
          <w:sz w:val="18"/>
          <w:szCs w:val="18"/>
        </w:rPr>
        <w:t>h</w:t>
      </w:r>
      <w:r w:rsidR="00D24DBA" w:rsidRPr="00320A50">
        <w:rPr>
          <w:rFonts w:ascii="Book Antiqua" w:hAnsi="Book Antiqua" w:cs="Times New Roman"/>
          <w:sz w:val="18"/>
          <w:szCs w:val="18"/>
        </w:rPr>
        <w:t xml:space="preserve">net oder als Bescheidenheitsformel für </w:t>
      </w:r>
      <w:r w:rsidR="00D24DBA" w:rsidRPr="00320A50">
        <w:rPr>
          <w:rFonts w:ascii="Book Antiqua" w:hAnsi="Book Antiqua" w:cs="Times New Roman"/>
          <w:spacing w:val="10"/>
          <w:sz w:val="18"/>
          <w:szCs w:val="18"/>
        </w:rPr>
        <w:t>ich</w:t>
      </w:r>
      <w:r w:rsidR="00D24DBA" w:rsidRPr="00320A50">
        <w:rPr>
          <w:rFonts w:ascii="Book Antiqua" w:hAnsi="Book Antiqua" w:cs="Times New Roman"/>
          <w:sz w:val="18"/>
          <w:szCs w:val="18"/>
        </w:rPr>
        <w:t xml:space="preserve"> oder gelegentlich auch </w:t>
      </w:r>
      <w:r w:rsidR="00D24DBA" w:rsidRPr="00320A50">
        <w:rPr>
          <w:rFonts w:ascii="Book Antiqua" w:hAnsi="Book Antiqua" w:cs="Times New Roman"/>
          <w:i/>
          <w:spacing w:val="10"/>
          <w:sz w:val="18"/>
          <w:szCs w:val="18"/>
        </w:rPr>
        <w:t>wir</w:t>
      </w:r>
      <w:r w:rsidR="00D24DBA" w:rsidRPr="00320A50">
        <w:rPr>
          <w:rFonts w:ascii="Book Antiqua" w:hAnsi="Book Antiqua" w:cs="Times New Roman"/>
          <w:sz w:val="18"/>
          <w:szCs w:val="18"/>
        </w:rPr>
        <w:t xml:space="preserve"> steht.  </w:t>
      </w:r>
      <w:r w:rsidR="00696925" w:rsidRPr="00320A50">
        <w:rPr>
          <w:rFonts w:ascii="Book Antiqua" w:hAnsi="Book Antiqua" w:cs="Times New Roman"/>
          <w:sz w:val="18"/>
          <w:szCs w:val="18"/>
        </w:rPr>
        <w:t>Es gibt für den Menschen noch ein von Mann abgele</w:t>
      </w:r>
      <w:r w:rsidR="00696925" w:rsidRPr="00320A50">
        <w:rPr>
          <w:rFonts w:ascii="Book Antiqua" w:hAnsi="Book Antiqua" w:cs="Times New Roman"/>
          <w:sz w:val="18"/>
          <w:szCs w:val="18"/>
        </w:rPr>
        <w:t>i</w:t>
      </w:r>
      <w:r w:rsidR="00696925" w:rsidRPr="00320A50">
        <w:rPr>
          <w:rFonts w:ascii="Book Antiqua" w:hAnsi="Book Antiqua" w:cs="Times New Roman"/>
          <w:sz w:val="18"/>
          <w:szCs w:val="18"/>
        </w:rPr>
        <w:t xml:space="preserve">tetes Wort; es lautet </w:t>
      </w:r>
      <w:r w:rsidR="00696925" w:rsidRPr="00320A50">
        <w:rPr>
          <w:rFonts w:ascii="Book Antiqua" w:hAnsi="Book Antiqua" w:cs="Times New Roman"/>
          <w:i/>
          <w:iCs/>
          <w:spacing w:val="8"/>
          <w:sz w:val="18"/>
          <w:szCs w:val="18"/>
        </w:rPr>
        <w:t>människa</w:t>
      </w:r>
      <w:r w:rsidR="00696925" w:rsidRPr="00320A50">
        <w:rPr>
          <w:rFonts w:ascii="Book Antiqua" w:hAnsi="Book Antiqua" w:cs="Times New Roman"/>
          <w:sz w:val="18"/>
          <w:szCs w:val="18"/>
        </w:rPr>
        <w:t xml:space="preserve"> und ist weiblich. Männer können damit leben. Wenn Eindeutigkeit gefragt ist, gibt es übrigens noch das Wort </w:t>
      </w:r>
      <w:r w:rsidR="00696925" w:rsidRPr="00320A50">
        <w:rPr>
          <w:rFonts w:ascii="Book Antiqua" w:hAnsi="Book Antiqua" w:cs="Times New Roman"/>
          <w:i/>
          <w:spacing w:val="10"/>
          <w:sz w:val="18"/>
          <w:szCs w:val="18"/>
        </w:rPr>
        <w:t>karl</w:t>
      </w:r>
      <w:r w:rsidR="00696925" w:rsidRPr="00320A50">
        <w:rPr>
          <w:rFonts w:ascii="Book Antiqua" w:hAnsi="Book Antiqua" w:cs="Times New Roman"/>
          <w:spacing w:val="10"/>
          <w:sz w:val="18"/>
          <w:szCs w:val="18"/>
        </w:rPr>
        <w:t xml:space="preserve"> </w:t>
      </w:r>
      <w:r w:rsidR="00696925" w:rsidRPr="00320A50">
        <w:rPr>
          <w:rFonts w:ascii="Book Antiqua" w:hAnsi="Book Antiqua" w:cs="Times New Roman"/>
          <w:sz w:val="18"/>
          <w:szCs w:val="18"/>
        </w:rPr>
        <w:t>‚Mann, Kerl’, im Schwedisch</w:t>
      </w:r>
      <w:r w:rsidR="00C90BE6" w:rsidRPr="00320A50">
        <w:rPr>
          <w:rFonts w:ascii="Book Antiqua" w:hAnsi="Book Antiqua" w:cs="Times New Roman"/>
          <w:sz w:val="18"/>
          <w:szCs w:val="18"/>
        </w:rPr>
        <w:t>en</w:t>
      </w:r>
      <w:r w:rsidR="00696925" w:rsidRPr="00320A50">
        <w:rPr>
          <w:rFonts w:ascii="Book Antiqua" w:hAnsi="Book Antiqua" w:cs="Times New Roman"/>
          <w:sz w:val="18"/>
          <w:szCs w:val="18"/>
        </w:rPr>
        <w:t xml:space="preserve"> übrigens </w:t>
      </w:r>
      <w:r w:rsidR="00C90BE6" w:rsidRPr="00320A50">
        <w:rPr>
          <w:rFonts w:ascii="Book Antiqua" w:hAnsi="Book Antiqua" w:cs="Times New Roman"/>
          <w:sz w:val="18"/>
          <w:szCs w:val="18"/>
        </w:rPr>
        <w:t>a</w:t>
      </w:r>
      <w:r w:rsidR="00C90BE6" w:rsidRPr="00320A50">
        <w:rPr>
          <w:rFonts w:ascii="Book Antiqua" w:hAnsi="Book Antiqua" w:cs="Times New Roman"/>
          <w:sz w:val="18"/>
          <w:szCs w:val="18"/>
        </w:rPr>
        <w:t>n</w:t>
      </w:r>
      <w:r w:rsidR="00C90BE6" w:rsidRPr="00320A50">
        <w:rPr>
          <w:rFonts w:ascii="Book Antiqua" w:hAnsi="Book Antiqua" w:cs="Times New Roman"/>
          <w:sz w:val="18"/>
          <w:szCs w:val="18"/>
        </w:rPr>
        <w:t>ders als im</w:t>
      </w:r>
      <w:r w:rsidR="00696925" w:rsidRPr="00320A50">
        <w:rPr>
          <w:rFonts w:ascii="Book Antiqua" w:hAnsi="Book Antiqua" w:cs="Times New Roman"/>
          <w:sz w:val="18"/>
          <w:szCs w:val="18"/>
        </w:rPr>
        <w:t xml:space="preserve"> Vornamen </w:t>
      </w:r>
      <w:r w:rsidR="00696925" w:rsidRPr="00320A50">
        <w:rPr>
          <w:rFonts w:ascii="Book Antiqua" w:hAnsi="Book Antiqua" w:cs="Times New Roman"/>
          <w:i/>
          <w:iCs/>
          <w:spacing w:val="10"/>
          <w:sz w:val="18"/>
          <w:szCs w:val="18"/>
        </w:rPr>
        <w:t xml:space="preserve">Karl </w:t>
      </w:r>
      <w:r w:rsidR="00696925" w:rsidRPr="00320A50">
        <w:rPr>
          <w:rFonts w:ascii="Book Antiqua" w:hAnsi="Book Antiqua" w:cs="Times New Roman"/>
          <w:sz w:val="18"/>
          <w:szCs w:val="18"/>
        </w:rPr>
        <w:t xml:space="preserve">ohne l ausgesprochen: /ka:r/. </w:t>
      </w:r>
      <w:r w:rsidR="00D24DBA" w:rsidRPr="00320A50">
        <w:rPr>
          <w:rFonts w:ascii="Book Antiqua" w:hAnsi="Book Antiqua" w:cs="Times New Roman"/>
          <w:sz w:val="18"/>
          <w:szCs w:val="18"/>
        </w:rPr>
        <w:t xml:space="preserve">Als schwedische Besonderheit kann gelten, dass neuerdings neben </w:t>
      </w:r>
      <w:r w:rsidR="00D24DBA" w:rsidRPr="00320A50">
        <w:rPr>
          <w:rFonts w:ascii="Book Antiqua" w:hAnsi="Book Antiqua" w:cs="Times New Roman"/>
          <w:i/>
          <w:spacing w:val="10"/>
          <w:sz w:val="18"/>
          <w:szCs w:val="18"/>
        </w:rPr>
        <w:t>han</w:t>
      </w:r>
      <w:r w:rsidR="00D24DBA" w:rsidRPr="00320A50">
        <w:rPr>
          <w:rFonts w:ascii="Book Antiqua" w:hAnsi="Book Antiqua" w:cs="Times New Roman"/>
          <w:sz w:val="18"/>
          <w:szCs w:val="18"/>
        </w:rPr>
        <w:t xml:space="preserve"> und </w:t>
      </w:r>
      <w:r w:rsidR="00D24DBA" w:rsidRPr="00320A50">
        <w:rPr>
          <w:rFonts w:ascii="Book Antiqua" w:hAnsi="Book Antiqua" w:cs="Times New Roman"/>
          <w:i/>
          <w:iCs/>
          <w:spacing w:val="10"/>
          <w:sz w:val="18"/>
          <w:szCs w:val="18"/>
        </w:rPr>
        <w:t>hon</w:t>
      </w:r>
      <w:r w:rsidR="00D24DBA" w:rsidRPr="00320A50">
        <w:rPr>
          <w:rFonts w:ascii="Book Antiqua" w:hAnsi="Book Antiqua" w:cs="Times New Roman"/>
          <w:sz w:val="18"/>
          <w:szCs w:val="18"/>
        </w:rPr>
        <w:t xml:space="preserve"> ein neues Pronomen </w:t>
      </w:r>
      <w:r w:rsidR="00D24DBA" w:rsidRPr="00320A50">
        <w:rPr>
          <w:rFonts w:ascii="Book Antiqua" w:hAnsi="Book Antiqua" w:cs="Times New Roman"/>
          <w:i/>
          <w:spacing w:val="10"/>
          <w:sz w:val="18"/>
          <w:szCs w:val="18"/>
        </w:rPr>
        <w:t>hen</w:t>
      </w:r>
      <w:r w:rsidR="00D24DBA" w:rsidRPr="00320A50">
        <w:rPr>
          <w:rFonts w:ascii="Book Antiqua" w:hAnsi="Book Antiqua" w:cs="Times New Roman"/>
          <w:sz w:val="18"/>
          <w:szCs w:val="18"/>
        </w:rPr>
        <w:t xml:space="preserve"> </w:t>
      </w:r>
      <w:r w:rsidR="00AE30D4" w:rsidRPr="00320A50">
        <w:rPr>
          <w:rFonts w:ascii="Book Antiqua" w:hAnsi="Book Antiqua" w:cs="Times New Roman"/>
          <w:sz w:val="18"/>
          <w:szCs w:val="18"/>
        </w:rPr>
        <w:t xml:space="preserve">‚er oder sie’ propagiert wird, damit Doppelformen unnötig werden. </w:t>
      </w:r>
    </w:p>
    <w:p w14:paraId="56AA1EE4" w14:textId="059C26E8" w:rsidR="005262CE" w:rsidRPr="00320A50" w:rsidRDefault="005262CE" w:rsidP="00C6140F">
      <w:pPr>
        <w:spacing w:after="60" w:line="220" w:lineRule="exact"/>
        <w:jc w:val="both"/>
        <w:rPr>
          <w:rFonts w:ascii="Book Antiqua" w:hAnsi="Book Antiqua" w:cs="Times New Roman"/>
          <w:i/>
          <w:iCs/>
          <w:spacing w:val="8"/>
          <w:sz w:val="18"/>
          <w:szCs w:val="18"/>
        </w:rPr>
      </w:pPr>
      <w:r w:rsidRPr="00320A50">
        <w:rPr>
          <w:rFonts w:ascii="Book Antiqua" w:hAnsi="Book Antiqua" w:cs="Times New Roman"/>
          <w:i/>
          <w:iCs/>
          <w:spacing w:val="8"/>
          <w:sz w:val="18"/>
          <w:szCs w:val="18"/>
        </w:rPr>
        <w:t xml:space="preserve">Island </w:t>
      </w:r>
    </w:p>
    <w:p w14:paraId="199500BA" w14:textId="76DC3B05" w:rsidR="00AE30D4" w:rsidRPr="00320A50" w:rsidRDefault="00696925" w:rsidP="00C6140F">
      <w:pPr>
        <w:spacing w:after="60" w:line="220" w:lineRule="exact"/>
        <w:jc w:val="both"/>
        <w:rPr>
          <w:rFonts w:ascii="Book Antiqua" w:hAnsi="Book Antiqua" w:cs="Times New Roman"/>
          <w:sz w:val="18"/>
          <w:szCs w:val="18"/>
        </w:rPr>
      </w:pPr>
      <w:r w:rsidRPr="00320A50">
        <w:rPr>
          <w:rFonts w:ascii="Book Antiqua" w:hAnsi="Book Antiqua" w:cs="Times New Roman"/>
          <w:sz w:val="18"/>
          <w:szCs w:val="18"/>
        </w:rPr>
        <w:t>Ähnli</w:t>
      </w:r>
      <w:r w:rsidR="00D24DBA" w:rsidRPr="00320A50">
        <w:rPr>
          <w:rFonts w:ascii="Book Antiqua" w:hAnsi="Book Antiqua" w:cs="Times New Roman"/>
          <w:sz w:val="18"/>
          <w:szCs w:val="18"/>
        </w:rPr>
        <w:t>che</w:t>
      </w:r>
      <w:r w:rsidR="005262CE" w:rsidRPr="00320A50">
        <w:rPr>
          <w:rFonts w:ascii="Book Antiqua" w:hAnsi="Book Antiqua" w:cs="Times New Roman"/>
          <w:sz w:val="18"/>
          <w:szCs w:val="18"/>
        </w:rPr>
        <w:t xml:space="preserve"> Verhältnisse</w:t>
      </w:r>
      <w:r w:rsidR="00AE30D4" w:rsidRPr="00320A50">
        <w:rPr>
          <w:rFonts w:ascii="Book Antiqua" w:hAnsi="Book Antiqua" w:cs="Times New Roman"/>
          <w:sz w:val="18"/>
          <w:szCs w:val="18"/>
        </w:rPr>
        <w:t xml:space="preserve"> wie </w:t>
      </w:r>
      <w:r w:rsidR="005262CE" w:rsidRPr="00320A50">
        <w:rPr>
          <w:rFonts w:ascii="Book Antiqua" w:hAnsi="Book Antiqua" w:cs="Times New Roman"/>
          <w:sz w:val="18"/>
          <w:szCs w:val="18"/>
        </w:rPr>
        <w:t>in Schweden</w:t>
      </w:r>
      <w:r w:rsidR="00AE30D4" w:rsidRPr="00320A50">
        <w:rPr>
          <w:rFonts w:ascii="Book Antiqua" w:hAnsi="Book Antiqua" w:cs="Times New Roman"/>
          <w:sz w:val="18"/>
          <w:szCs w:val="18"/>
        </w:rPr>
        <w:t xml:space="preserve"> </w:t>
      </w:r>
      <w:r w:rsidR="00D24DBA" w:rsidRPr="00320A50">
        <w:rPr>
          <w:rFonts w:ascii="Book Antiqua" w:hAnsi="Book Antiqua" w:cs="Times New Roman"/>
          <w:sz w:val="18"/>
          <w:szCs w:val="18"/>
        </w:rPr>
        <w:t xml:space="preserve">finden wir </w:t>
      </w:r>
      <w:r w:rsidR="005262CE" w:rsidRPr="00320A50">
        <w:rPr>
          <w:rFonts w:ascii="Book Antiqua" w:hAnsi="Book Antiqua" w:cs="Times New Roman"/>
          <w:sz w:val="18"/>
          <w:szCs w:val="18"/>
        </w:rPr>
        <w:t>im übrigen auf Island</w:t>
      </w:r>
      <w:r w:rsidR="00D24DBA" w:rsidRPr="00320A50">
        <w:rPr>
          <w:rFonts w:ascii="Book Antiqua" w:hAnsi="Book Antiqua" w:cs="Times New Roman"/>
          <w:sz w:val="18"/>
          <w:szCs w:val="18"/>
        </w:rPr>
        <w:t xml:space="preserve">. </w:t>
      </w:r>
      <w:r w:rsidR="00AE30D4" w:rsidRPr="00320A50">
        <w:rPr>
          <w:rFonts w:ascii="Book Antiqua" w:hAnsi="Book Antiqua" w:cs="Times New Roman"/>
          <w:sz w:val="18"/>
          <w:szCs w:val="18"/>
        </w:rPr>
        <w:t>Hier</w:t>
      </w:r>
      <w:r w:rsidR="00D24DBA" w:rsidRPr="00320A50">
        <w:rPr>
          <w:rFonts w:ascii="Book Antiqua" w:hAnsi="Book Antiqua" w:cs="Times New Roman"/>
          <w:sz w:val="18"/>
          <w:szCs w:val="18"/>
        </w:rPr>
        <w:t xml:space="preserve"> kommt noch dazu, </w:t>
      </w:r>
      <w:r w:rsidR="00AE30D4" w:rsidRPr="00320A50">
        <w:rPr>
          <w:rFonts w:ascii="Book Antiqua" w:hAnsi="Book Antiqua" w:cs="Times New Roman"/>
          <w:sz w:val="18"/>
          <w:szCs w:val="18"/>
        </w:rPr>
        <w:t xml:space="preserve">dass es das Wort </w:t>
      </w:r>
      <w:r w:rsidR="00AE30D4" w:rsidRPr="00320A50">
        <w:rPr>
          <w:rFonts w:ascii="Book Antiqua" w:hAnsi="Book Antiqua" w:cs="Times New Roman"/>
          <w:i/>
          <w:iCs/>
          <w:spacing w:val="10"/>
          <w:sz w:val="18"/>
          <w:szCs w:val="18"/>
        </w:rPr>
        <w:t>persóna</w:t>
      </w:r>
      <w:r w:rsidR="00AE30D4" w:rsidRPr="00320A50">
        <w:rPr>
          <w:rFonts w:ascii="Book Antiqua" w:hAnsi="Book Antiqua" w:cs="Times New Roman"/>
          <w:sz w:val="18"/>
          <w:szCs w:val="18"/>
        </w:rPr>
        <w:t xml:space="preserve"> ‚Person’ </w:t>
      </w:r>
      <w:r w:rsidR="005262CE" w:rsidRPr="00320A50">
        <w:rPr>
          <w:rFonts w:ascii="Book Antiqua" w:hAnsi="Book Antiqua" w:cs="Times New Roman"/>
          <w:sz w:val="18"/>
          <w:szCs w:val="18"/>
        </w:rPr>
        <w:t xml:space="preserve">im Isländischen </w:t>
      </w:r>
      <w:r w:rsidR="00AE30D4" w:rsidRPr="00320A50">
        <w:rPr>
          <w:rFonts w:ascii="Book Antiqua" w:hAnsi="Book Antiqua" w:cs="Times New Roman"/>
          <w:sz w:val="18"/>
          <w:szCs w:val="18"/>
        </w:rPr>
        <w:t xml:space="preserve">zwar gibt, dass es aber als Fremdwort nicht besonders beliebt ist. Stattdessen wird oft </w:t>
      </w:r>
      <w:r w:rsidR="00AE30D4" w:rsidRPr="00320A50">
        <w:rPr>
          <w:rFonts w:ascii="Book Antiqua" w:hAnsi="Book Antiqua" w:cs="Times New Roman"/>
          <w:i/>
          <w:iCs/>
          <w:spacing w:val="10"/>
          <w:sz w:val="18"/>
          <w:szCs w:val="18"/>
        </w:rPr>
        <w:t>ma</w:t>
      </w:r>
      <w:r w:rsidR="00AE30D4" w:rsidRPr="00320A50">
        <w:rPr>
          <w:rFonts w:ascii="Book Antiqua" w:hAnsi="Book Antiqua" w:cs="Times New Roman"/>
          <w:i/>
          <w:iCs/>
          <w:spacing w:val="10"/>
          <w:sz w:val="18"/>
          <w:szCs w:val="18"/>
          <w:lang w:val="is-IS"/>
        </w:rPr>
        <w:t>ð</w:t>
      </w:r>
      <w:r w:rsidR="00AE30D4" w:rsidRPr="00320A50">
        <w:rPr>
          <w:rFonts w:ascii="Book Antiqua" w:hAnsi="Book Antiqua" w:cs="Times New Roman"/>
          <w:i/>
          <w:iCs/>
          <w:spacing w:val="10"/>
          <w:sz w:val="18"/>
          <w:szCs w:val="18"/>
        </w:rPr>
        <w:t>ur</w:t>
      </w:r>
      <w:r w:rsidR="00AE30D4" w:rsidRPr="00320A50">
        <w:rPr>
          <w:rFonts w:ascii="Book Antiqua" w:hAnsi="Book Antiqua" w:cs="Times New Roman"/>
          <w:sz w:val="18"/>
          <w:szCs w:val="18"/>
        </w:rPr>
        <w:t xml:space="preserve"> gebraucht: </w:t>
      </w:r>
    </w:p>
    <w:p w14:paraId="25898A7F" w14:textId="02D17ABE" w:rsidR="00AE30D4" w:rsidRPr="00320A50" w:rsidRDefault="00AE30D4" w:rsidP="005262CE">
      <w:pPr>
        <w:spacing w:after="60" w:line="220" w:lineRule="exact"/>
        <w:ind w:left="284"/>
        <w:jc w:val="both"/>
        <w:rPr>
          <w:rFonts w:ascii="Book Antiqua" w:hAnsi="Book Antiqua" w:cs="Times New Roman"/>
          <w:sz w:val="18"/>
          <w:szCs w:val="18"/>
        </w:rPr>
      </w:pPr>
      <w:r w:rsidRPr="00320A50">
        <w:rPr>
          <w:rFonts w:ascii="Book Antiqua" w:hAnsi="Book Antiqua" w:cs="Times New Roman"/>
          <w:i/>
          <w:iCs/>
          <w:spacing w:val="8"/>
          <w:sz w:val="18"/>
          <w:szCs w:val="18"/>
        </w:rPr>
        <w:t>Hva</w:t>
      </w:r>
      <w:r w:rsidRPr="00320A50">
        <w:rPr>
          <w:rFonts w:ascii="Book Antiqua" w:hAnsi="Book Antiqua" w:cs="Times New Roman"/>
          <w:i/>
          <w:iCs/>
          <w:spacing w:val="8"/>
          <w:sz w:val="18"/>
          <w:szCs w:val="18"/>
          <w:lang w:val="is-IS"/>
        </w:rPr>
        <w:t xml:space="preserve">ð kostar það á </w:t>
      </w:r>
      <w:r w:rsidRPr="00320A50">
        <w:rPr>
          <w:rFonts w:ascii="Book Antiqua" w:hAnsi="Book Antiqua" w:cs="Times New Roman"/>
          <w:i/>
          <w:iCs/>
          <w:spacing w:val="8"/>
          <w:sz w:val="18"/>
          <w:szCs w:val="18"/>
        </w:rPr>
        <w:t xml:space="preserve"> mann? </w:t>
      </w:r>
      <w:r w:rsidRPr="00320A50">
        <w:rPr>
          <w:rFonts w:ascii="Book Antiqua" w:hAnsi="Book Antiqua" w:cs="Times New Roman"/>
          <w:iCs/>
          <w:spacing w:val="8"/>
          <w:sz w:val="18"/>
          <w:szCs w:val="18"/>
        </w:rPr>
        <w:t>– ‚</w:t>
      </w:r>
      <w:r w:rsidRPr="00320A50">
        <w:rPr>
          <w:rFonts w:ascii="Book Antiqua" w:hAnsi="Book Antiqua" w:cs="Times New Roman"/>
          <w:sz w:val="18"/>
          <w:szCs w:val="18"/>
        </w:rPr>
        <w:t>Was kostet das pro Person?’</w:t>
      </w:r>
    </w:p>
    <w:p w14:paraId="1E3CA1E6" w14:textId="46707C08" w:rsidR="00AE30D4" w:rsidRPr="00320A50" w:rsidRDefault="00AE30D4" w:rsidP="005262CE">
      <w:pPr>
        <w:spacing w:line="220" w:lineRule="exact"/>
        <w:ind w:left="284"/>
        <w:jc w:val="both"/>
        <w:rPr>
          <w:rFonts w:ascii="Book Antiqua" w:hAnsi="Book Antiqua" w:cs="Times New Roman"/>
          <w:sz w:val="18"/>
          <w:szCs w:val="18"/>
        </w:rPr>
      </w:pPr>
      <w:r w:rsidRPr="00320A50">
        <w:rPr>
          <w:rFonts w:ascii="Book Antiqua" w:hAnsi="Book Antiqua" w:cs="Times New Roman"/>
          <w:i/>
          <w:iCs/>
          <w:spacing w:val="8"/>
          <w:sz w:val="18"/>
          <w:szCs w:val="18"/>
        </w:rPr>
        <w:t xml:space="preserve">Eitt einsmanns herbergi og eitt tveggja manna herbergi – </w:t>
      </w:r>
      <w:r w:rsidRPr="00320A50">
        <w:rPr>
          <w:rFonts w:ascii="Book Antiqua" w:hAnsi="Book Antiqua" w:cs="Times New Roman"/>
          <w:iCs/>
          <w:spacing w:val="8"/>
          <w:sz w:val="18"/>
          <w:szCs w:val="18"/>
        </w:rPr>
        <w:t>‚</w:t>
      </w:r>
      <w:r w:rsidRPr="00320A50">
        <w:rPr>
          <w:rFonts w:ascii="Book Antiqua" w:hAnsi="Book Antiqua" w:cs="Times New Roman"/>
          <w:sz w:val="18"/>
          <w:szCs w:val="18"/>
        </w:rPr>
        <w:t xml:space="preserve">Ein Einzelzimmer und ein Doppelzimmer’, wörtlich </w:t>
      </w:r>
    </w:p>
    <w:p w14:paraId="455F44D3" w14:textId="74757328" w:rsidR="005262CE" w:rsidRPr="00320A50" w:rsidRDefault="005262CE" w:rsidP="005262CE">
      <w:pPr>
        <w:spacing w:line="220" w:lineRule="exact"/>
        <w:ind w:left="284"/>
        <w:jc w:val="both"/>
        <w:rPr>
          <w:rFonts w:ascii="Book Antiqua" w:hAnsi="Book Antiqua" w:cs="Times New Roman"/>
          <w:iCs/>
          <w:spacing w:val="8"/>
          <w:sz w:val="18"/>
          <w:szCs w:val="18"/>
        </w:rPr>
      </w:pPr>
      <w:r w:rsidRPr="00320A50">
        <w:rPr>
          <w:rFonts w:ascii="Book Antiqua" w:hAnsi="Book Antiqua" w:cs="Times New Roman"/>
          <w:i/>
          <w:iCs/>
          <w:spacing w:val="8"/>
          <w:sz w:val="18"/>
          <w:szCs w:val="18"/>
        </w:rPr>
        <w:t>‚ein Zimmer einer Person und ein Zimmer zweier Personen’</w:t>
      </w:r>
    </w:p>
    <w:p w14:paraId="58CFBB2B" w14:textId="72A0B000" w:rsidR="005262CE" w:rsidRPr="00320A50" w:rsidRDefault="005262CE" w:rsidP="005262CE">
      <w:pPr>
        <w:spacing w:before="60" w:after="60" w:line="220" w:lineRule="exact"/>
        <w:jc w:val="both"/>
        <w:rPr>
          <w:rFonts w:ascii="Book Antiqua" w:hAnsi="Book Antiqua" w:cs="Times New Roman"/>
          <w:sz w:val="18"/>
          <w:szCs w:val="18"/>
        </w:rPr>
      </w:pPr>
      <w:r w:rsidRPr="00320A50">
        <w:rPr>
          <w:rFonts w:ascii="Book Antiqua" w:hAnsi="Book Antiqua" w:cs="Times New Roman"/>
          <w:sz w:val="18"/>
          <w:szCs w:val="18"/>
        </w:rPr>
        <w:t>Weiter soll der Isländischkurs hier nicht führen. Es geht nur d</w:t>
      </w:r>
      <w:r w:rsidRPr="00320A50">
        <w:rPr>
          <w:rFonts w:ascii="Book Antiqua" w:hAnsi="Book Antiqua" w:cs="Times New Roman"/>
          <w:sz w:val="18"/>
          <w:szCs w:val="18"/>
        </w:rPr>
        <w:t>a</w:t>
      </w:r>
      <w:r w:rsidRPr="00320A50">
        <w:rPr>
          <w:rFonts w:ascii="Book Antiqua" w:hAnsi="Book Antiqua" w:cs="Times New Roman"/>
          <w:sz w:val="18"/>
          <w:szCs w:val="18"/>
        </w:rPr>
        <w:t>rum aufzuzeigen, dass eine emanzipiert</w:t>
      </w:r>
      <w:r w:rsidR="00C90BE6" w:rsidRPr="00320A50">
        <w:rPr>
          <w:rFonts w:ascii="Book Antiqua" w:hAnsi="Book Antiqua" w:cs="Times New Roman"/>
          <w:sz w:val="18"/>
          <w:szCs w:val="18"/>
        </w:rPr>
        <w:t>e</w:t>
      </w:r>
      <w:r w:rsidRPr="00320A50">
        <w:rPr>
          <w:rFonts w:ascii="Book Antiqua" w:hAnsi="Book Antiqua" w:cs="Times New Roman"/>
          <w:sz w:val="18"/>
          <w:szCs w:val="18"/>
        </w:rPr>
        <w:t xml:space="preserve"> Gesellschaft das Gendern nicht nötig hat. Das im allgemeinen frohe Selbstb</w:t>
      </w:r>
      <w:r w:rsidRPr="00320A50">
        <w:rPr>
          <w:rFonts w:ascii="Book Antiqua" w:hAnsi="Book Antiqua" w:cs="Times New Roman"/>
          <w:sz w:val="18"/>
          <w:szCs w:val="18"/>
        </w:rPr>
        <w:t>e</w:t>
      </w:r>
      <w:r w:rsidRPr="00320A50">
        <w:rPr>
          <w:rFonts w:ascii="Book Antiqua" w:hAnsi="Book Antiqua" w:cs="Times New Roman"/>
          <w:sz w:val="18"/>
          <w:szCs w:val="18"/>
        </w:rPr>
        <w:t>wusstsein der isländischen Frauen ist ja mittlerweile über die I</w:t>
      </w:r>
      <w:r w:rsidRPr="00320A50">
        <w:rPr>
          <w:rFonts w:ascii="Book Antiqua" w:hAnsi="Book Antiqua" w:cs="Times New Roman"/>
          <w:sz w:val="18"/>
          <w:szCs w:val="18"/>
        </w:rPr>
        <w:t>n</w:t>
      </w:r>
      <w:r w:rsidRPr="00320A50">
        <w:rPr>
          <w:rFonts w:ascii="Book Antiqua" w:hAnsi="Book Antiqua" w:cs="Times New Roman"/>
          <w:sz w:val="18"/>
          <w:szCs w:val="18"/>
        </w:rPr>
        <w:t xml:space="preserve">sel hinaus bekannt geworden. </w:t>
      </w:r>
    </w:p>
    <w:p w14:paraId="1C8BF0FE" w14:textId="53DD4D68" w:rsidR="009357F5" w:rsidRPr="00320A50" w:rsidRDefault="009357F5" w:rsidP="009357F5">
      <w:pPr>
        <w:spacing w:before="60" w:after="60" w:line="220" w:lineRule="exact"/>
        <w:jc w:val="right"/>
        <w:rPr>
          <w:rFonts w:ascii="Book Antiqua" w:hAnsi="Book Antiqua" w:cs="Times New Roman"/>
          <w:i/>
          <w:sz w:val="18"/>
          <w:szCs w:val="18"/>
        </w:rPr>
      </w:pPr>
      <w:r w:rsidRPr="00320A50">
        <w:rPr>
          <w:rFonts w:ascii="Book Antiqua" w:hAnsi="Book Antiqua" w:cs="Times New Roman"/>
          <w:i/>
          <w:sz w:val="18"/>
          <w:szCs w:val="18"/>
        </w:rPr>
        <w:t>rww</w:t>
      </w:r>
    </w:p>
    <w:p w14:paraId="3FA91026" w14:textId="7786DF2E" w:rsidR="009357F5" w:rsidRPr="00320A50" w:rsidRDefault="008F0EB2" w:rsidP="009357F5">
      <w:pPr>
        <w:spacing w:before="60" w:after="60" w:line="220" w:lineRule="exact"/>
        <w:jc w:val="both"/>
        <w:rPr>
          <w:rFonts w:ascii="Book Antiqua" w:hAnsi="Book Antiqua" w:cs="Times New Roman"/>
          <w:b/>
          <w:sz w:val="18"/>
          <w:szCs w:val="18"/>
        </w:rPr>
      </w:pPr>
      <w:r w:rsidRPr="00320A50">
        <w:rPr>
          <w:rFonts w:ascii="Book Antiqua" w:hAnsi="Book Antiqua" w:cs="Times New Roman"/>
          <w:b/>
          <w:sz w:val="18"/>
          <w:szCs w:val="18"/>
        </w:rPr>
        <w:t>GALERIE DER MODEWÖRTER</w:t>
      </w:r>
    </w:p>
    <w:p w14:paraId="6983C118" w14:textId="489F9E90" w:rsidR="004025E0" w:rsidRPr="00320A50" w:rsidRDefault="004025E0" w:rsidP="004025E0">
      <w:pPr>
        <w:spacing w:before="60" w:after="60" w:line="220" w:lineRule="exact"/>
        <w:jc w:val="both"/>
        <w:rPr>
          <w:rFonts w:ascii="Book Antiqua" w:eastAsia="Times New Roman" w:hAnsi="Book Antiqua" w:cs="Times New Roman"/>
          <w:i/>
          <w:iCs/>
          <w:spacing w:val="6"/>
          <w:sz w:val="18"/>
          <w:szCs w:val="18"/>
          <w:lang w:val="de-CH" w:eastAsia="de-DE"/>
        </w:rPr>
      </w:pPr>
      <w:r w:rsidRPr="00320A50">
        <w:rPr>
          <w:rFonts w:ascii="Book Antiqua" w:hAnsi="Book Antiqua" w:cs="Times New Roman"/>
          <w:i/>
          <w:iCs/>
          <w:spacing w:val="6"/>
          <w:sz w:val="18"/>
          <w:szCs w:val="18"/>
        </w:rPr>
        <w:t>Dieser Beitrag soll der Beginn einer Reihe sein, die sich mit dem modischen Wortschatz unserer Medien, vor allem Radio und Fer</w:t>
      </w:r>
      <w:r w:rsidRPr="00320A50">
        <w:rPr>
          <w:rFonts w:ascii="Book Antiqua" w:hAnsi="Book Antiqua" w:cs="Times New Roman"/>
          <w:i/>
          <w:iCs/>
          <w:spacing w:val="6"/>
          <w:sz w:val="18"/>
          <w:szCs w:val="18"/>
        </w:rPr>
        <w:t>n</w:t>
      </w:r>
      <w:r w:rsidRPr="00320A50">
        <w:rPr>
          <w:rFonts w:ascii="Book Antiqua" w:hAnsi="Book Antiqua" w:cs="Times New Roman"/>
          <w:i/>
          <w:iCs/>
          <w:spacing w:val="6"/>
          <w:sz w:val="18"/>
          <w:szCs w:val="18"/>
        </w:rPr>
        <w:t xml:space="preserve">sehen befasst. Vollständigkeit ist natürlich weder möglich noch angestrebt. </w:t>
      </w:r>
      <w:r w:rsidRPr="00320A50">
        <w:rPr>
          <w:rFonts w:ascii="Book Antiqua" w:eastAsia="Times New Roman" w:hAnsi="Book Antiqua" w:cs="Times New Roman"/>
          <w:i/>
          <w:iCs/>
          <w:spacing w:val="6"/>
          <w:sz w:val="18"/>
          <w:szCs w:val="18"/>
          <w:lang w:val="de-CH" w:eastAsia="de-DE"/>
        </w:rPr>
        <w:t>Solche Wörter sind oft Allerweltswörter, die mit z</w:t>
      </w:r>
      <w:r w:rsidRPr="00320A50">
        <w:rPr>
          <w:rFonts w:ascii="Book Antiqua" w:eastAsia="Times New Roman" w:hAnsi="Book Antiqua" w:cs="Times New Roman"/>
          <w:i/>
          <w:iCs/>
          <w:spacing w:val="6"/>
          <w:sz w:val="18"/>
          <w:szCs w:val="18"/>
          <w:lang w:val="de-CH" w:eastAsia="de-DE"/>
        </w:rPr>
        <w:t>u</w:t>
      </w:r>
      <w:r w:rsidRPr="00320A50">
        <w:rPr>
          <w:rFonts w:ascii="Book Antiqua" w:eastAsia="Times New Roman" w:hAnsi="Book Antiqua" w:cs="Times New Roman"/>
          <w:i/>
          <w:iCs/>
          <w:spacing w:val="6"/>
          <w:sz w:val="18"/>
          <w:szCs w:val="18"/>
          <w:lang w:val="de-CH" w:eastAsia="de-DE"/>
        </w:rPr>
        <w:t>nehmendem Gebrauch an Präzision in der Bedeutung verlieren.</w:t>
      </w:r>
    </w:p>
    <w:p w14:paraId="7E93B372" w14:textId="77777777" w:rsidR="004025E0" w:rsidRPr="00320A50" w:rsidRDefault="004025E0" w:rsidP="004025E0">
      <w:pPr>
        <w:widowControl/>
        <w:autoSpaceDE/>
        <w:autoSpaceDN/>
        <w:rPr>
          <w:rFonts w:ascii="Book Antiqua" w:eastAsia="Times New Roman" w:hAnsi="Book Antiqua" w:cs="Times New Roman"/>
          <w:b/>
          <w:sz w:val="18"/>
          <w:szCs w:val="18"/>
          <w:lang w:val="de-CH" w:eastAsia="de-DE"/>
        </w:rPr>
      </w:pPr>
      <w:r w:rsidRPr="00320A50">
        <w:rPr>
          <w:rFonts w:ascii="Book Antiqua" w:eastAsia="Times New Roman" w:hAnsi="Book Antiqua" w:cs="Times New Roman"/>
          <w:b/>
          <w:sz w:val="18"/>
          <w:szCs w:val="18"/>
          <w:lang w:val="de-CH" w:eastAsia="de-DE"/>
        </w:rPr>
        <w:t>1. einordnen</w:t>
      </w:r>
    </w:p>
    <w:p w14:paraId="035814AE" w14:textId="77777777" w:rsidR="004025E0" w:rsidRPr="00320A50" w:rsidRDefault="004025E0" w:rsidP="004025E0">
      <w:pPr>
        <w:widowControl/>
        <w:autoSpaceDE/>
        <w:autoSpaceDN/>
        <w:rPr>
          <w:rFonts w:ascii="Book Antiqua" w:eastAsia="Times New Roman" w:hAnsi="Book Antiqua" w:cs="Times New Roman"/>
          <w:sz w:val="18"/>
          <w:szCs w:val="18"/>
          <w:lang w:val="de-CH" w:eastAsia="de-DE"/>
        </w:rPr>
      </w:pPr>
      <w:r w:rsidRPr="00320A50">
        <w:rPr>
          <w:rFonts w:ascii="Book Antiqua" w:eastAsia="Times New Roman" w:hAnsi="Book Antiqua" w:cs="Times New Roman"/>
          <w:sz w:val="18"/>
          <w:szCs w:val="18"/>
          <w:lang w:val="de-CH" w:eastAsia="de-DE"/>
        </w:rPr>
        <w:t xml:space="preserve">an den richtigen Platz stellen, in die richtige Kategorie bringen; </w:t>
      </w:r>
    </w:p>
    <w:p w14:paraId="651DF8DA" w14:textId="77777777" w:rsidR="004025E0" w:rsidRPr="00320A50" w:rsidRDefault="004025E0" w:rsidP="004025E0">
      <w:pPr>
        <w:widowControl/>
        <w:autoSpaceDE/>
        <w:autoSpaceDN/>
        <w:rPr>
          <w:rFonts w:ascii="Book Antiqua" w:eastAsia="Times New Roman" w:hAnsi="Book Antiqua" w:cs="Times New Roman"/>
          <w:sz w:val="18"/>
          <w:szCs w:val="18"/>
          <w:lang w:val="de-CH" w:eastAsia="de-DE"/>
        </w:rPr>
      </w:pPr>
      <w:r w:rsidRPr="00320A50">
        <w:rPr>
          <w:rFonts w:ascii="Book Antiqua" w:eastAsia="Times New Roman" w:hAnsi="Book Antiqua" w:cs="Times New Roman"/>
          <w:sz w:val="18"/>
          <w:szCs w:val="18"/>
          <w:lang w:val="de-CH" w:eastAsia="de-DE"/>
        </w:rPr>
        <w:t>heute oft mehr oder weniger abwertend oder leicht abschätzig</w:t>
      </w:r>
    </w:p>
    <w:p w14:paraId="49E0B263" w14:textId="77777777" w:rsidR="004025E0" w:rsidRPr="00320A50" w:rsidRDefault="004025E0" w:rsidP="004025E0">
      <w:pPr>
        <w:widowControl/>
        <w:autoSpaceDE/>
        <w:autoSpaceDN/>
        <w:rPr>
          <w:rFonts w:ascii="Book Antiqua" w:eastAsia="Times New Roman" w:hAnsi="Book Antiqua" w:cs="Times New Roman"/>
          <w:sz w:val="18"/>
          <w:szCs w:val="18"/>
          <w:lang w:val="de-CH" w:eastAsia="de-DE"/>
        </w:rPr>
      </w:pPr>
      <w:r w:rsidRPr="00320A50">
        <w:rPr>
          <w:rFonts w:ascii="Book Antiqua" w:eastAsia="Times New Roman" w:hAnsi="Book Antiqua" w:cs="Times New Roman"/>
          <w:sz w:val="18"/>
          <w:szCs w:val="18"/>
          <w:lang w:val="de-CH" w:eastAsia="de-DE"/>
        </w:rPr>
        <w:t xml:space="preserve">beurteilen, relativieren, in Frage stellen usw. </w:t>
      </w:r>
    </w:p>
    <w:p w14:paraId="4C286F15" w14:textId="77777777" w:rsidR="004025E0" w:rsidRPr="00320A50" w:rsidRDefault="004025E0" w:rsidP="004025E0">
      <w:pPr>
        <w:widowControl/>
        <w:autoSpaceDE/>
        <w:autoSpaceDN/>
        <w:rPr>
          <w:rFonts w:ascii="Book Antiqua" w:eastAsia="Times New Roman" w:hAnsi="Book Antiqua" w:cs="Times New Roman"/>
          <w:sz w:val="18"/>
          <w:szCs w:val="18"/>
          <w:lang w:val="de-CH" w:eastAsia="de-DE"/>
        </w:rPr>
      </w:pPr>
      <w:r w:rsidRPr="00320A50">
        <w:rPr>
          <w:rFonts w:ascii="Book Antiqua" w:eastAsia="Times New Roman" w:hAnsi="Book Antiqua" w:cs="Times New Roman"/>
          <w:sz w:val="18"/>
          <w:szCs w:val="18"/>
          <w:lang w:val="de-CH" w:eastAsia="de-DE"/>
        </w:rPr>
        <w:t xml:space="preserve">Der Gebrauch ist auch oft patronisierend, indem suggeriert wird, dass die Zuhörer oder Leser selbst nicht schlau genug sind, etwas kritisch aufzunehmen und allenfalls zu hinterfragen. </w:t>
      </w:r>
    </w:p>
    <w:p w14:paraId="675A4D11" w14:textId="3FC6593B" w:rsidR="004025E0" w:rsidRPr="00320A50" w:rsidRDefault="00925495" w:rsidP="00925495">
      <w:pPr>
        <w:spacing w:before="60" w:after="60" w:line="220" w:lineRule="exact"/>
        <w:jc w:val="both"/>
        <w:rPr>
          <w:rFonts w:ascii="Book Antiqua" w:hAnsi="Book Antiqua" w:cs="Times New Roman"/>
          <w:b/>
          <w:sz w:val="18"/>
          <w:szCs w:val="18"/>
        </w:rPr>
      </w:pPr>
      <w:r w:rsidRPr="00320A50">
        <w:rPr>
          <w:rFonts w:ascii="Book Antiqua" w:hAnsi="Book Antiqua" w:cs="Times New Roman"/>
          <w:b/>
          <w:sz w:val="18"/>
          <w:szCs w:val="18"/>
        </w:rPr>
        <w:t xml:space="preserve">2. implementieren </w:t>
      </w:r>
    </w:p>
    <w:p w14:paraId="15F64C69" w14:textId="77777777" w:rsidR="00C26C3B" w:rsidRPr="00320A50" w:rsidRDefault="00C26C3B" w:rsidP="00C26C3B">
      <w:pPr>
        <w:widowControl/>
        <w:autoSpaceDE/>
        <w:autoSpaceDN/>
        <w:jc w:val="both"/>
        <w:rPr>
          <w:rFonts w:ascii="Book Antiqua" w:eastAsia="Times New Roman" w:hAnsi="Book Antiqua" w:cs="Times New Roman"/>
          <w:bCs/>
          <w:iCs/>
          <w:sz w:val="18"/>
          <w:szCs w:val="18"/>
          <w:lang w:val="de-CH" w:eastAsia="de-DE"/>
        </w:rPr>
      </w:pPr>
      <w:r w:rsidRPr="00320A50">
        <w:rPr>
          <w:rFonts w:ascii="Book Antiqua" w:eastAsia="Times New Roman" w:hAnsi="Book Antiqua" w:cs="Times New Roman"/>
          <w:bCs/>
          <w:iCs/>
          <w:sz w:val="18"/>
          <w:szCs w:val="18"/>
          <w:lang w:val="de-CH" w:eastAsia="de-DE"/>
        </w:rPr>
        <w:t xml:space="preserve">Auch in Publikationen von Organisationen und Verlage, die im allgemeinen um eine sorgfältige Sprache bemüht sind, findet sich oft zweifelhafter modischer Wortschatz, so in dieser Überschrift: </w:t>
      </w:r>
    </w:p>
    <w:p w14:paraId="7D2C169C" w14:textId="24DE1643" w:rsidR="00925495" w:rsidRPr="00320A50" w:rsidRDefault="00925495" w:rsidP="00C26C3B">
      <w:pPr>
        <w:widowControl/>
        <w:autoSpaceDE/>
        <w:autoSpaceDN/>
        <w:spacing w:before="60" w:after="60"/>
        <w:ind w:left="284"/>
        <w:jc w:val="both"/>
        <w:rPr>
          <w:rFonts w:ascii="Book Antiqua" w:eastAsia="Times New Roman" w:hAnsi="Book Antiqua" w:cs="Times New Roman"/>
          <w:i/>
          <w:spacing w:val="10"/>
          <w:sz w:val="18"/>
          <w:szCs w:val="18"/>
          <w:lang w:val="de-CH" w:eastAsia="de-DE"/>
        </w:rPr>
      </w:pPr>
      <w:r w:rsidRPr="00320A50">
        <w:rPr>
          <w:rFonts w:ascii="Book Antiqua" w:eastAsia="Times New Roman" w:hAnsi="Book Antiqua" w:cs="Times New Roman"/>
          <w:i/>
          <w:iCs/>
          <w:spacing w:val="10"/>
          <w:sz w:val="18"/>
          <w:szCs w:val="18"/>
          <w:lang w:val="de-CH" w:eastAsia="de-DE"/>
        </w:rPr>
        <w:t>Zentralkomitee der deutschen Katholiken implementiert Genderstern</w:t>
      </w:r>
    </w:p>
    <w:p w14:paraId="1BCE25B5" w14:textId="39D1298A" w:rsidR="00925495" w:rsidRPr="00320A50" w:rsidRDefault="00925495" w:rsidP="00925495">
      <w:pPr>
        <w:widowControl/>
        <w:autoSpaceDE/>
        <w:autoSpaceDN/>
        <w:jc w:val="both"/>
        <w:rPr>
          <w:rFonts w:ascii="Book Antiqua" w:eastAsia="Times New Roman" w:hAnsi="Book Antiqua" w:cs="Times New Roman"/>
          <w:sz w:val="18"/>
          <w:szCs w:val="18"/>
          <w:lang w:val="de-CH" w:eastAsia="de-DE"/>
        </w:rPr>
      </w:pPr>
      <w:r w:rsidRPr="00320A50">
        <w:rPr>
          <w:rFonts w:ascii="Book Antiqua" w:eastAsia="Times New Roman" w:hAnsi="Book Antiqua" w:cs="Times New Roman"/>
          <w:iCs/>
          <w:sz w:val="18"/>
          <w:szCs w:val="18"/>
          <w:lang w:val="de-CH" w:eastAsia="de-DE"/>
        </w:rPr>
        <w:t>Vor noch nicht allzu langer Zeit kamen wir ohne das Wort 'implementieren' aus, welches als Modewort ziemlich offensich</w:t>
      </w:r>
      <w:r w:rsidRPr="00320A50">
        <w:rPr>
          <w:rFonts w:ascii="Book Antiqua" w:eastAsia="Times New Roman" w:hAnsi="Book Antiqua" w:cs="Times New Roman"/>
          <w:iCs/>
          <w:sz w:val="18"/>
          <w:szCs w:val="18"/>
          <w:lang w:val="de-CH" w:eastAsia="de-DE"/>
        </w:rPr>
        <w:t>t</w:t>
      </w:r>
      <w:r w:rsidRPr="00320A50">
        <w:rPr>
          <w:rFonts w:ascii="Book Antiqua" w:eastAsia="Times New Roman" w:hAnsi="Book Antiqua" w:cs="Times New Roman"/>
          <w:iCs/>
          <w:sz w:val="18"/>
          <w:szCs w:val="18"/>
          <w:lang w:val="de-CH" w:eastAsia="de-DE"/>
        </w:rPr>
        <w:t>lich aus dem Englischen übernommen worden ist.</w:t>
      </w:r>
    </w:p>
    <w:p w14:paraId="05A35F3C" w14:textId="2999DCEC" w:rsidR="00925495" w:rsidRPr="00320A50" w:rsidRDefault="00925495" w:rsidP="00925495">
      <w:pPr>
        <w:widowControl/>
        <w:autoSpaceDE/>
        <w:autoSpaceDN/>
        <w:jc w:val="both"/>
        <w:rPr>
          <w:rFonts w:ascii="Book Antiqua" w:eastAsia="Times New Roman" w:hAnsi="Book Antiqua" w:cs="Times New Roman"/>
          <w:sz w:val="18"/>
          <w:szCs w:val="18"/>
          <w:lang w:val="de-CH" w:eastAsia="de-DE"/>
        </w:rPr>
      </w:pPr>
      <w:r w:rsidRPr="00320A50">
        <w:rPr>
          <w:rFonts w:ascii="Book Antiqua" w:eastAsia="Times New Roman" w:hAnsi="Book Antiqua" w:cs="Times New Roman"/>
          <w:iCs/>
          <w:sz w:val="18"/>
          <w:szCs w:val="18"/>
          <w:lang w:val="de-CH" w:eastAsia="de-DE"/>
        </w:rPr>
        <w:t xml:space="preserve">Selbst im Englischen ist </w:t>
      </w:r>
      <w:r w:rsidR="00C23F03" w:rsidRPr="00320A50">
        <w:rPr>
          <w:rFonts w:ascii="Book Antiqua" w:eastAsia="Times New Roman" w:hAnsi="Book Antiqua" w:cs="Times New Roman"/>
          <w:iCs/>
          <w:sz w:val="18"/>
          <w:szCs w:val="18"/>
          <w:lang w:val="de-CH" w:eastAsia="de-DE"/>
        </w:rPr>
        <w:t xml:space="preserve">jedoch </w:t>
      </w:r>
      <w:r w:rsidRPr="00320A50">
        <w:rPr>
          <w:rFonts w:ascii="Book Antiqua" w:eastAsia="Times New Roman" w:hAnsi="Book Antiqua" w:cs="Times New Roman"/>
          <w:i/>
          <w:iCs/>
          <w:spacing w:val="10"/>
          <w:sz w:val="18"/>
          <w:szCs w:val="18"/>
          <w:lang w:val="de-CH" w:eastAsia="de-DE"/>
        </w:rPr>
        <w:t>to implement</w:t>
      </w:r>
      <w:r w:rsidRPr="00320A50">
        <w:rPr>
          <w:rFonts w:ascii="Book Antiqua" w:eastAsia="Times New Roman" w:hAnsi="Book Antiqua" w:cs="Times New Roman"/>
          <w:iCs/>
          <w:sz w:val="18"/>
          <w:szCs w:val="18"/>
          <w:lang w:val="de-CH" w:eastAsia="de-DE"/>
        </w:rPr>
        <w:t xml:space="preserve"> keine Zier; dies ist ein Allerweltswort,</w:t>
      </w:r>
      <w:r w:rsidR="00C23F03" w:rsidRPr="00320A50">
        <w:rPr>
          <w:rFonts w:ascii="Book Antiqua" w:eastAsia="Times New Roman" w:hAnsi="Book Antiqua" w:cs="Times New Roman"/>
          <w:iCs/>
          <w:sz w:val="18"/>
          <w:szCs w:val="18"/>
          <w:lang w:val="de-CH" w:eastAsia="de-DE"/>
        </w:rPr>
        <w:t xml:space="preserve"> </w:t>
      </w:r>
      <w:r w:rsidRPr="00320A50">
        <w:rPr>
          <w:rFonts w:ascii="Book Antiqua" w:eastAsia="Times New Roman" w:hAnsi="Book Antiqua" w:cs="Times New Roman"/>
          <w:iCs/>
          <w:sz w:val="18"/>
          <w:szCs w:val="18"/>
          <w:lang w:val="de-CH" w:eastAsia="de-DE"/>
        </w:rPr>
        <w:t>welches sowohl 'umsetzen' in einem weiteren Sinne als auch das juristische 'in Kraft setzen' bedeuten kann.</w:t>
      </w:r>
    </w:p>
    <w:p w14:paraId="67893AF0" w14:textId="2081AB6B" w:rsidR="00925495" w:rsidRPr="00320A50" w:rsidRDefault="00925495" w:rsidP="00925495">
      <w:pPr>
        <w:widowControl/>
        <w:autoSpaceDE/>
        <w:autoSpaceDN/>
        <w:jc w:val="both"/>
        <w:rPr>
          <w:rFonts w:ascii="Book Antiqua" w:eastAsia="Times New Roman" w:hAnsi="Book Antiqua" w:cs="Times New Roman"/>
          <w:sz w:val="18"/>
          <w:szCs w:val="18"/>
          <w:lang w:val="de-CH" w:eastAsia="de-DE"/>
        </w:rPr>
      </w:pPr>
      <w:r w:rsidRPr="00320A50">
        <w:rPr>
          <w:rFonts w:ascii="Book Antiqua" w:eastAsia="Times New Roman" w:hAnsi="Book Antiqua" w:cs="Times New Roman"/>
          <w:iCs/>
          <w:sz w:val="18"/>
          <w:szCs w:val="18"/>
          <w:lang w:val="de-CH" w:eastAsia="de-DE"/>
        </w:rPr>
        <w:t>Möglich sind meines Erachtens im allgemeinen je nach Kontext beispielseweise</w:t>
      </w:r>
      <w:r w:rsidR="00C23F03" w:rsidRPr="00320A50">
        <w:rPr>
          <w:rFonts w:ascii="Book Antiqua" w:eastAsia="Times New Roman" w:hAnsi="Book Antiqua" w:cs="Times New Roman"/>
          <w:iCs/>
          <w:sz w:val="18"/>
          <w:szCs w:val="18"/>
          <w:lang w:val="de-CH" w:eastAsia="de-DE"/>
        </w:rPr>
        <w:t xml:space="preserve"> </w:t>
      </w:r>
      <w:r w:rsidRPr="00320A50">
        <w:rPr>
          <w:rFonts w:ascii="Book Antiqua" w:eastAsia="Times New Roman" w:hAnsi="Book Antiqua" w:cs="Times New Roman"/>
          <w:i/>
          <w:spacing w:val="-6"/>
          <w:sz w:val="18"/>
          <w:szCs w:val="18"/>
          <w:lang w:val="de-CH" w:eastAsia="de-DE"/>
        </w:rPr>
        <w:t>to put into practice</w:t>
      </w:r>
      <w:r w:rsidR="00C23F03" w:rsidRPr="00320A50">
        <w:rPr>
          <w:rFonts w:ascii="Book Antiqua" w:eastAsia="Times New Roman" w:hAnsi="Book Antiqua" w:cs="Times New Roman"/>
          <w:iCs/>
          <w:spacing w:val="-6"/>
          <w:sz w:val="18"/>
          <w:szCs w:val="18"/>
          <w:lang w:val="de-CH" w:eastAsia="de-DE"/>
        </w:rPr>
        <w:t xml:space="preserve">, </w:t>
      </w:r>
      <w:r w:rsidRPr="00320A50">
        <w:rPr>
          <w:rFonts w:ascii="Book Antiqua" w:eastAsia="Times New Roman" w:hAnsi="Book Antiqua" w:cs="Times New Roman"/>
          <w:i/>
          <w:iCs/>
          <w:spacing w:val="-6"/>
          <w:sz w:val="18"/>
          <w:szCs w:val="18"/>
          <w:lang w:val="de-CH" w:eastAsia="de-DE"/>
        </w:rPr>
        <w:t>to put into effect</w:t>
      </w:r>
      <w:r w:rsidR="00C23F03" w:rsidRPr="00320A50">
        <w:rPr>
          <w:rFonts w:ascii="Book Antiqua" w:eastAsia="Times New Roman" w:hAnsi="Book Antiqua" w:cs="Times New Roman"/>
          <w:iCs/>
          <w:sz w:val="18"/>
          <w:szCs w:val="18"/>
          <w:lang w:val="de-CH" w:eastAsia="de-DE"/>
        </w:rPr>
        <w:t xml:space="preserve"> und auch </w:t>
      </w:r>
      <w:r w:rsidR="00C23F03" w:rsidRPr="00320A50">
        <w:rPr>
          <w:rFonts w:ascii="Book Antiqua" w:eastAsia="Times New Roman" w:hAnsi="Book Antiqua" w:cs="Times New Roman"/>
          <w:i/>
          <w:iCs/>
          <w:spacing w:val="6"/>
          <w:sz w:val="18"/>
          <w:szCs w:val="18"/>
          <w:lang w:val="de-CH" w:eastAsia="de-DE"/>
        </w:rPr>
        <w:t xml:space="preserve">to carry out, </w:t>
      </w:r>
      <w:r w:rsidR="00C23F03" w:rsidRPr="00320A50">
        <w:rPr>
          <w:rFonts w:ascii="Book Antiqua" w:eastAsia="Times New Roman" w:hAnsi="Book Antiqua" w:cs="Times New Roman"/>
          <w:i/>
          <w:spacing w:val="6"/>
          <w:sz w:val="18"/>
          <w:szCs w:val="18"/>
          <w:lang w:val="de-CH" w:eastAsia="de-DE"/>
        </w:rPr>
        <w:t>to carry through</w:t>
      </w:r>
      <w:r w:rsidR="00C23F03" w:rsidRPr="00320A50">
        <w:rPr>
          <w:rFonts w:ascii="Book Antiqua" w:eastAsia="Times New Roman" w:hAnsi="Book Antiqua" w:cs="Times New Roman"/>
          <w:sz w:val="18"/>
          <w:szCs w:val="18"/>
          <w:lang w:val="de-CH" w:eastAsia="de-DE"/>
        </w:rPr>
        <w:t xml:space="preserve"> und</w:t>
      </w:r>
      <w:r w:rsidR="00C23F03" w:rsidRPr="00320A50">
        <w:rPr>
          <w:rFonts w:ascii="Book Antiqua" w:eastAsia="Times New Roman" w:hAnsi="Book Antiqua" w:cs="Times New Roman"/>
          <w:i/>
          <w:iCs/>
          <w:spacing w:val="6"/>
          <w:sz w:val="18"/>
          <w:szCs w:val="18"/>
          <w:lang w:val="de-CH" w:eastAsia="de-DE"/>
        </w:rPr>
        <w:t xml:space="preserve"> </w:t>
      </w:r>
      <w:r w:rsidR="00C23F03" w:rsidRPr="00320A50">
        <w:rPr>
          <w:rFonts w:ascii="Book Antiqua" w:eastAsia="Times New Roman" w:hAnsi="Book Antiqua" w:cs="Times New Roman"/>
          <w:i/>
          <w:spacing w:val="6"/>
          <w:sz w:val="18"/>
          <w:szCs w:val="18"/>
          <w:lang w:val="de-CH" w:eastAsia="de-DE"/>
        </w:rPr>
        <w:t>to fulfil</w:t>
      </w:r>
      <w:r w:rsidR="00C23F03" w:rsidRPr="00320A50">
        <w:rPr>
          <w:rFonts w:ascii="Book Antiqua" w:eastAsia="Times New Roman" w:hAnsi="Book Antiqua" w:cs="Times New Roman"/>
          <w:iCs/>
          <w:sz w:val="18"/>
          <w:szCs w:val="18"/>
          <w:lang w:val="de-CH" w:eastAsia="de-DE"/>
        </w:rPr>
        <w:t xml:space="preserve">; </w:t>
      </w:r>
      <w:r w:rsidRPr="00320A50">
        <w:rPr>
          <w:rFonts w:ascii="Book Antiqua" w:eastAsia="Times New Roman" w:hAnsi="Book Antiqua" w:cs="Times New Roman"/>
          <w:iCs/>
          <w:sz w:val="18"/>
          <w:szCs w:val="18"/>
          <w:lang w:val="de-CH" w:eastAsia="de-DE"/>
        </w:rPr>
        <w:t xml:space="preserve">im juristischen Sinne </w:t>
      </w:r>
      <w:r w:rsidR="00C23F03" w:rsidRPr="00320A50">
        <w:rPr>
          <w:rFonts w:ascii="Book Antiqua" w:eastAsia="Times New Roman" w:hAnsi="Book Antiqua" w:cs="Times New Roman"/>
          <w:i/>
          <w:iCs/>
          <w:spacing w:val="6"/>
          <w:sz w:val="18"/>
          <w:szCs w:val="18"/>
          <w:lang w:val="de-CH" w:eastAsia="de-DE"/>
        </w:rPr>
        <w:t>to enact</w:t>
      </w:r>
      <w:r w:rsidR="00C23F03" w:rsidRPr="00320A50">
        <w:rPr>
          <w:rFonts w:ascii="Book Antiqua" w:eastAsia="Times New Roman" w:hAnsi="Book Antiqua" w:cs="Times New Roman"/>
          <w:iCs/>
          <w:spacing w:val="6"/>
          <w:sz w:val="18"/>
          <w:szCs w:val="18"/>
          <w:lang w:val="de-CH" w:eastAsia="de-DE"/>
        </w:rPr>
        <w:t xml:space="preserve">, </w:t>
      </w:r>
      <w:r w:rsidR="00C23F03" w:rsidRPr="00320A50">
        <w:rPr>
          <w:rFonts w:ascii="Book Antiqua" w:eastAsia="Times New Roman" w:hAnsi="Book Antiqua" w:cs="Times New Roman"/>
          <w:i/>
          <w:iCs/>
          <w:spacing w:val="6"/>
          <w:sz w:val="18"/>
          <w:szCs w:val="18"/>
          <w:lang w:val="de-CH" w:eastAsia="de-DE"/>
        </w:rPr>
        <w:t>to bring into force</w:t>
      </w:r>
      <w:r w:rsidR="00C23F03" w:rsidRPr="00320A50">
        <w:rPr>
          <w:rFonts w:ascii="Book Antiqua" w:eastAsia="Times New Roman" w:hAnsi="Book Antiqua" w:cs="Times New Roman"/>
          <w:iCs/>
          <w:spacing w:val="6"/>
          <w:sz w:val="18"/>
          <w:szCs w:val="18"/>
          <w:lang w:val="de-CH" w:eastAsia="de-DE"/>
        </w:rPr>
        <w:t xml:space="preserve">, </w:t>
      </w:r>
      <w:r w:rsidR="00C23F03" w:rsidRPr="00320A50">
        <w:rPr>
          <w:rFonts w:ascii="Book Antiqua" w:eastAsia="Times New Roman" w:hAnsi="Book Antiqua" w:cs="Times New Roman"/>
          <w:i/>
          <w:spacing w:val="6"/>
          <w:sz w:val="18"/>
          <w:szCs w:val="18"/>
          <w:lang w:val="de-CH" w:eastAsia="de-DE"/>
        </w:rPr>
        <w:t>to enforce</w:t>
      </w:r>
      <w:r w:rsidRPr="00320A50">
        <w:rPr>
          <w:rFonts w:ascii="Book Antiqua" w:eastAsia="Times New Roman" w:hAnsi="Book Antiqua" w:cs="Times New Roman"/>
          <w:iCs/>
          <w:sz w:val="18"/>
          <w:szCs w:val="18"/>
          <w:lang w:val="de-CH" w:eastAsia="de-DE"/>
        </w:rPr>
        <w:t>.</w:t>
      </w:r>
      <w:r w:rsidR="00C23F03" w:rsidRPr="00320A50">
        <w:rPr>
          <w:rFonts w:ascii="Book Antiqua" w:eastAsia="Times New Roman" w:hAnsi="Book Antiqua" w:cs="Times New Roman"/>
          <w:iCs/>
          <w:sz w:val="18"/>
          <w:szCs w:val="18"/>
          <w:lang w:val="de-CH" w:eastAsia="de-DE"/>
        </w:rPr>
        <w:t xml:space="preserve"> </w:t>
      </w:r>
      <w:r w:rsidRPr="00320A50">
        <w:rPr>
          <w:rFonts w:ascii="Book Antiqua" w:eastAsia="Times New Roman" w:hAnsi="Book Antiqua" w:cs="Times New Roman"/>
          <w:iCs/>
          <w:sz w:val="18"/>
          <w:szCs w:val="18"/>
          <w:lang w:val="de-CH" w:eastAsia="de-DE"/>
        </w:rPr>
        <w:t>Ich möchte nicht weiter ausholen.</w:t>
      </w:r>
    </w:p>
    <w:p w14:paraId="7DC2DF6E" w14:textId="77777777" w:rsidR="00BC06C0" w:rsidRPr="00320A50" w:rsidRDefault="00925495" w:rsidP="00925495">
      <w:pPr>
        <w:widowControl/>
        <w:autoSpaceDE/>
        <w:autoSpaceDN/>
        <w:jc w:val="both"/>
        <w:rPr>
          <w:rFonts w:ascii="Book Antiqua" w:eastAsia="Times New Roman" w:hAnsi="Book Antiqua" w:cs="Times New Roman"/>
          <w:iCs/>
          <w:sz w:val="18"/>
          <w:szCs w:val="18"/>
          <w:lang w:val="de-CH" w:eastAsia="de-DE"/>
        </w:rPr>
      </w:pPr>
      <w:r w:rsidRPr="00320A50">
        <w:rPr>
          <w:rFonts w:ascii="Book Antiqua" w:eastAsia="Times New Roman" w:hAnsi="Book Antiqua" w:cs="Times New Roman"/>
          <w:iCs/>
          <w:sz w:val="18"/>
          <w:szCs w:val="18"/>
          <w:lang w:val="de-CH" w:eastAsia="de-DE"/>
        </w:rPr>
        <w:t xml:space="preserve">Im Deutschen eignen sich in den meisten Fällen </w:t>
      </w:r>
      <w:r w:rsidRPr="00320A50">
        <w:rPr>
          <w:rFonts w:ascii="Book Antiqua" w:eastAsia="Times New Roman" w:hAnsi="Book Antiqua" w:cs="Times New Roman"/>
          <w:i/>
          <w:iCs/>
          <w:spacing w:val="6"/>
          <w:sz w:val="18"/>
          <w:szCs w:val="18"/>
          <w:lang w:val="de-CH" w:eastAsia="de-DE"/>
        </w:rPr>
        <w:t>umsetzen,</w:t>
      </w:r>
      <w:r w:rsidR="00C23F03" w:rsidRPr="00320A50">
        <w:rPr>
          <w:rFonts w:ascii="Book Antiqua" w:eastAsia="Times New Roman" w:hAnsi="Book Antiqua" w:cs="Times New Roman"/>
          <w:i/>
          <w:iCs/>
          <w:spacing w:val="6"/>
          <w:sz w:val="18"/>
          <w:szCs w:val="18"/>
          <w:lang w:val="de-CH" w:eastAsia="de-DE"/>
        </w:rPr>
        <w:t xml:space="preserve"> </w:t>
      </w:r>
      <w:r w:rsidRPr="00320A50">
        <w:rPr>
          <w:rFonts w:ascii="Book Antiqua" w:eastAsia="Times New Roman" w:hAnsi="Book Antiqua" w:cs="Times New Roman"/>
          <w:i/>
          <w:iCs/>
          <w:spacing w:val="6"/>
          <w:sz w:val="18"/>
          <w:szCs w:val="18"/>
          <w:lang w:val="de-CH" w:eastAsia="de-DE"/>
        </w:rPr>
        <w:t>ei</w:t>
      </w:r>
      <w:r w:rsidRPr="00320A50">
        <w:rPr>
          <w:rFonts w:ascii="Book Antiqua" w:eastAsia="Times New Roman" w:hAnsi="Book Antiqua" w:cs="Times New Roman"/>
          <w:i/>
          <w:iCs/>
          <w:spacing w:val="6"/>
          <w:sz w:val="18"/>
          <w:szCs w:val="18"/>
          <w:lang w:val="de-CH" w:eastAsia="de-DE"/>
        </w:rPr>
        <w:t>n</w:t>
      </w:r>
      <w:r w:rsidR="00C23F03" w:rsidRPr="00320A50">
        <w:rPr>
          <w:rFonts w:ascii="Book Antiqua" w:eastAsia="Times New Roman" w:hAnsi="Book Antiqua" w:cs="Times New Roman"/>
          <w:i/>
          <w:iCs/>
          <w:spacing w:val="6"/>
          <w:sz w:val="18"/>
          <w:szCs w:val="18"/>
          <w:lang w:val="de-CH" w:eastAsia="de-DE"/>
        </w:rPr>
        <w:t>führen</w:t>
      </w:r>
      <w:r w:rsidRPr="00320A50">
        <w:rPr>
          <w:rFonts w:ascii="Book Antiqua" w:eastAsia="Times New Roman" w:hAnsi="Book Antiqua" w:cs="Times New Roman"/>
          <w:i/>
          <w:iCs/>
          <w:spacing w:val="6"/>
          <w:sz w:val="18"/>
          <w:szCs w:val="18"/>
          <w:lang w:val="de-CH" w:eastAsia="de-DE"/>
        </w:rPr>
        <w:t>, durchführe</w:t>
      </w:r>
      <w:r w:rsidR="00C23F03" w:rsidRPr="00320A50">
        <w:rPr>
          <w:rFonts w:ascii="Book Antiqua" w:eastAsia="Times New Roman" w:hAnsi="Book Antiqua" w:cs="Times New Roman"/>
          <w:i/>
          <w:iCs/>
          <w:spacing w:val="6"/>
          <w:sz w:val="18"/>
          <w:szCs w:val="18"/>
          <w:lang w:val="de-CH" w:eastAsia="de-DE"/>
        </w:rPr>
        <w:t>n</w:t>
      </w:r>
      <w:r w:rsidRPr="00320A50">
        <w:rPr>
          <w:rFonts w:ascii="Book Antiqua" w:eastAsia="Times New Roman" w:hAnsi="Book Antiqua" w:cs="Times New Roman"/>
          <w:i/>
          <w:iCs/>
          <w:spacing w:val="6"/>
          <w:sz w:val="18"/>
          <w:szCs w:val="18"/>
          <w:lang w:val="de-CH" w:eastAsia="de-DE"/>
        </w:rPr>
        <w:t>,</w:t>
      </w:r>
      <w:r w:rsidR="00C23F03" w:rsidRPr="00320A50">
        <w:rPr>
          <w:rFonts w:ascii="Book Antiqua" w:eastAsia="Times New Roman" w:hAnsi="Book Antiqua" w:cs="Times New Roman"/>
          <w:i/>
          <w:iCs/>
          <w:spacing w:val="6"/>
          <w:sz w:val="18"/>
          <w:szCs w:val="18"/>
          <w:lang w:val="de-CH" w:eastAsia="de-DE"/>
        </w:rPr>
        <w:t xml:space="preserve"> </w:t>
      </w:r>
      <w:r w:rsidRPr="00320A50">
        <w:rPr>
          <w:rFonts w:ascii="Book Antiqua" w:eastAsia="Times New Roman" w:hAnsi="Book Antiqua" w:cs="Times New Roman"/>
          <w:i/>
          <w:iCs/>
          <w:spacing w:val="6"/>
          <w:sz w:val="18"/>
          <w:szCs w:val="18"/>
          <w:lang w:val="de-CH" w:eastAsia="de-DE"/>
        </w:rPr>
        <w:t>durchsetzen</w:t>
      </w:r>
      <w:r w:rsidRPr="00320A50">
        <w:rPr>
          <w:rFonts w:ascii="Book Antiqua" w:eastAsia="Times New Roman" w:hAnsi="Book Antiqua" w:cs="Times New Roman"/>
          <w:iCs/>
          <w:spacing w:val="6"/>
          <w:sz w:val="18"/>
          <w:szCs w:val="18"/>
          <w:lang w:val="de-CH" w:eastAsia="de-DE"/>
        </w:rPr>
        <w:t>;</w:t>
      </w:r>
      <w:r w:rsidR="00BC06C0" w:rsidRPr="00320A50">
        <w:rPr>
          <w:rFonts w:ascii="Book Antiqua" w:eastAsia="Times New Roman" w:hAnsi="Book Antiqua" w:cs="Times New Roman"/>
          <w:iCs/>
          <w:spacing w:val="6"/>
          <w:sz w:val="18"/>
          <w:szCs w:val="18"/>
          <w:lang w:val="de-CH" w:eastAsia="de-DE"/>
        </w:rPr>
        <w:t xml:space="preserve"> </w:t>
      </w:r>
      <w:r w:rsidRPr="00320A50">
        <w:rPr>
          <w:rFonts w:ascii="Book Antiqua" w:eastAsia="Times New Roman" w:hAnsi="Book Antiqua" w:cs="Times New Roman"/>
          <w:iCs/>
          <w:sz w:val="18"/>
          <w:szCs w:val="18"/>
          <w:lang w:val="de-CH" w:eastAsia="de-DE"/>
        </w:rPr>
        <w:t>in juristischem Zusamme</w:t>
      </w:r>
      <w:r w:rsidRPr="00320A50">
        <w:rPr>
          <w:rFonts w:ascii="Book Antiqua" w:eastAsia="Times New Roman" w:hAnsi="Book Antiqua" w:cs="Times New Roman"/>
          <w:iCs/>
          <w:sz w:val="18"/>
          <w:szCs w:val="18"/>
          <w:lang w:val="de-CH" w:eastAsia="de-DE"/>
        </w:rPr>
        <w:t>n</w:t>
      </w:r>
      <w:r w:rsidRPr="00320A50">
        <w:rPr>
          <w:rFonts w:ascii="Book Antiqua" w:eastAsia="Times New Roman" w:hAnsi="Book Antiqua" w:cs="Times New Roman"/>
          <w:iCs/>
          <w:sz w:val="18"/>
          <w:szCs w:val="18"/>
          <w:lang w:val="de-CH" w:eastAsia="de-DE"/>
        </w:rPr>
        <w:t xml:space="preserve">hange in erster Linie </w:t>
      </w:r>
      <w:r w:rsidR="00C23F03" w:rsidRPr="00320A50">
        <w:rPr>
          <w:rFonts w:ascii="Book Antiqua" w:eastAsia="Times New Roman" w:hAnsi="Book Antiqua" w:cs="Times New Roman"/>
          <w:i/>
          <w:iCs/>
          <w:spacing w:val="6"/>
          <w:sz w:val="18"/>
          <w:szCs w:val="18"/>
          <w:lang w:val="de-CH" w:eastAsia="de-DE"/>
        </w:rPr>
        <w:t>in Kraft setzen</w:t>
      </w:r>
      <w:r w:rsidRPr="00320A50">
        <w:rPr>
          <w:rFonts w:ascii="Book Antiqua" w:eastAsia="Times New Roman" w:hAnsi="Book Antiqua" w:cs="Times New Roman"/>
          <w:iCs/>
          <w:sz w:val="18"/>
          <w:szCs w:val="18"/>
          <w:lang w:val="de-CH" w:eastAsia="de-DE"/>
        </w:rPr>
        <w:t>.</w:t>
      </w:r>
      <w:r w:rsidR="00C23F03" w:rsidRPr="00320A50">
        <w:rPr>
          <w:rFonts w:ascii="Book Antiqua" w:eastAsia="Times New Roman" w:hAnsi="Book Antiqua" w:cs="Times New Roman"/>
          <w:iCs/>
          <w:sz w:val="18"/>
          <w:szCs w:val="18"/>
          <w:lang w:val="de-CH" w:eastAsia="de-DE"/>
        </w:rPr>
        <w:t xml:space="preserve"> </w:t>
      </w:r>
    </w:p>
    <w:p w14:paraId="0FEBD304" w14:textId="38028742" w:rsidR="00925495" w:rsidRPr="00320A50" w:rsidRDefault="00925495" w:rsidP="00925495">
      <w:pPr>
        <w:widowControl/>
        <w:autoSpaceDE/>
        <w:autoSpaceDN/>
        <w:jc w:val="both"/>
        <w:rPr>
          <w:rFonts w:ascii="Book Antiqua" w:eastAsia="Times New Roman" w:hAnsi="Book Antiqua" w:cs="Times New Roman"/>
          <w:sz w:val="18"/>
          <w:szCs w:val="18"/>
          <w:lang w:val="de-CH" w:eastAsia="de-DE"/>
        </w:rPr>
      </w:pPr>
      <w:r w:rsidRPr="00320A50">
        <w:rPr>
          <w:rFonts w:ascii="Book Antiqua" w:eastAsia="Times New Roman" w:hAnsi="Book Antiqua" w:cs="Times New Roman"/>
          <w:iCs/>
          <w:sz w:val="18"/>
          <w:szCs w:val="18"/>
          <w:lang w:val="de-CH" w:eastAsia="de-DE"/>
        </w:rPr>
        <w:t>Die Liste ist natürlich nicht abschließend.</w:t>
      </w:r>
    </w:p>
    <w:p w14:paraId="7D46D0D3" w14:textId="14EF320B" w:rsidR="00925495" w:rsidRPr="00320A50" w:rsidRDefault="00925495" w:rsidP="00925495">
      <w:pPr>
        <w:widowControl/>
        <w:autoSpaceDE/>
        <w:autoSpaceDN/>
        <w:jc w:val="both"/>
        <w:rPr>
          <w:rFonts w:ascii="Book Antiqua" w:eastAsia="Times New Roman" w:hAnsi="Book Antiqua" w:cs="Times New Roman"/>
          <w:sz w:val="18"/>
          <w:szCs w:val="18"/>
          <w:lang w:val="de-CH" w:eastAsia="de-DE"/>
        </w:rPr>
      </w:pPr>
      <w:r w:rsidRPr="00320A50">
        <w:rPr>
          <w:rFonts w:ascii="Book Antiqua" w:eastAsia="Times New Roman" w:hAnsi="Book Antiqua" w:cs="Times New Roman"/>
          <w:iCs/>
          <w:sz w:val="18"/>
          <w:szCs w:val="18"/>
          <w:lang w:val="de-CH" w:eastAsia="de-DE"/>
        </w:rPr>
        <w:t>Der Hang zu Floskeln und Allerweltswörtern ist selbstverstän</w:t>
      </w:r>
      <w:r w:rsidRPr="00320A50">
        <w:rPr>
          <w:rFonts w:ascii="Book Antiqua" w:eastAsia="Times New Roman" w:hAnsi="Book Antiqua" w:cs="Times New Roman"/>
          <w:iCs/>
          <w:sz w:val="18"/>
          <w:szCs w:val="18"/>
          <w:lang w:val="de-CH" w:eastAsia="de-DE"/>
        </w:rPr>
        <w:t>d</w:t>
      </w:r>
      <w:r w:rsidRPr="00320A50">
        <w:rPr>
          <w:rFonts w:ascii="Book Antiqua" w:eastAsia="Times New Roman" w:hAnsi="Book Antiqua" w:cs="Times New Roman"/>
          <w:iCs/>
          <w:sz w:val="18"/>
          <w:szCs w:val="18"/>
          <w:lang w:val="de-CH" w:eastAsia="de-DE"/>
        </w:rPr>
        <w:t>lich keineswegs neu,</w:t>
      </w:r>
      <w:r w:rsidR="00BC06C0" w:rsidRPr="00320A50">
        <w:rPr>
          <w:rFonts w:ascii="Book Antiqua" w:eastAsia="Times New Roman" w:hAnsi="Book Antiqua" w:cs="Times New Roman"/>
          <w:iCs/>
          <w:sz w:val="18"/>
          <w:szCs w:val="18"/>
          <w:lang w:val="de-CH" w:eastAsia="de-DE"/>
        </w:rPr>
        <w:t xml:space="preserve"> </w:t>
      </w:r>
      <w:r w:rsidRPr="00320A50">
        <w:rPr>
          <w:rFonts w:ascii="Book Antiqua" w:eastAsia="Times New Roman" w:hAnsi="Book Antiqua" w:cs="Times New Roman"/>
          <w:iCs/>
          <w:sz w:val="18"/>
          <w:szCs w:val="18"/>
          <w:lang w:val="de-CH" w:eastAsia="de-DE"/>
        </w:rPr>
        <w:t>er hat aber in den letzten beiden Jahrzeh</w:t>
      </w:r>
      <w:r w:rsidRPr="00320A50">
        <w:rPr>
          <w:rFonts w:ascii="Book Antiqua" w:eastAsia="Times New Roman" w:hAnsi="Book Antiqua" w:cs="Times New Roman"/>
          <w:iCs/>
          <w:sz w:val="18"/>
          <w:szCs w:val="18"/>
          <w:lang w:val="de-CH" w:eastAsia="de-DE"/>
        </w:rPr>
        <w:t>n</w:t>
      </w:r>
      <w:r w:rsidRPr="00320A50">
        <w:rPr>
          <w:rFonts w:ascii="Book Antiqua" w:eastAsia="Times New Roman" w:hAnsi="Book Antiqua" w:cs="Times New Roman"/>
          <w:iCs/>
          <w:sz w:val="18"/>
          <w:szCs w:val="18"/>
          <w:lang w:val="de-CH" w:eastAsia="de-DE"/>
        </w:rPr>
        <w:t>ten nach meiner Einschätzung zugenommen.</w:t>
      </w:r>
      <w:r w:rsidR="00BC06C0" w:rsidRPr="00320A50">
        <w:rPr>
          <w:rFonts w:ascii="Book Antiqua" w:eastAsia="Times New Roman" w:hAnsi="Book Antiqua" w:cs="Times New Roman"/>
          <w:iCs/>
          <w:sz w:val="18"/>
          <w:szCs w:val="18"/>
          <w:lang w:val="de-CH" w:eastAsia="de-DE"/>
        </w:rPr>
        <w:t xml:space="preserve"> </w:t>
      </w:r>
      <w:r w:rsidRPr="00320A50">
        <w:rPr>
          <w:rFonts w:ascii="Book Antiqua" w:eastAsia="Times New Roman" w:hAnsi="Book Antiqua" w:cs="Times New Roman"/>
          <w:iCs/>
          <w:sz w:val="18"/>
          <w:szCs w:val="18"/>
          <w:lang w:val="de-CH" w:eastAsia="de-DE"/>
        </w:rPr>
        <w:t>Die Vereinfachung bringt vielleicht Zeitgewinn, geht aber auf Kosten der Präzision.</w:t>
      </w:r>
    </w:p>
    <w:p w14:paraId="2A209A25" w14:textId="375F9827" w:rsidR="00925495" w:rsidRPr="00320A50" w:rsidRDefault="00BC06C0" w:rsidP="00BC06C0">
      <w:pPr>
        <w:spacing w:before="60" w:after="60" w:line="220" w:lineRule="exact"/>
        <w:jc w:val="right"/>
        <w:rPr>
          <w:rFonts w:ascii="Book Antiqua" w:hAnsi="Book Antiqua" w:cs="Times New Roman"/>
          <w:i/>
          <w:sz w:val="18"/>
          <w:szCs w:val="18"/>
        </w:rPr>
      </w:pPr>
      <w:r w:rsidRPr="00320A50">
        <w:rPr>
          <w:rFonts w:ascii="Book Antiqua" w:hAnsi="Book Antiqua" w:cs="Times New Roman"/>
          <w:i/>
          <w:sz w:val="18"/>
          <w:szCs w:val="18"/>
        </w:rPr>
        <w:t>rww</w:t>
      </w:r>
    </w:p>
    <w:p w14:paraId="58D0354E" w14:textId="77777777" w:rsidR="00C928C5" w:rsidRPr="00320A50" w:rsidRDefault="00C928C5" w:rsidP="00C928C5">
      <w:pPr>
        <w:pStyle w:val="Standa2"/>
        <w:pageBreakBefore/>
        <w:widowControl/>
        <w:spacing w:after="40" w:line="19" w:lineRule="atLeast"/>
        <w:rPr>
          <w:rFonts w:ascii="Book Antiqua" w:hAnsi="Book Antiqua"/>
          <w:b/>
          <w:bCs/>
          <w:iCs/>
          <w:spacing w:val="4"/>
          <w:sz w:val="18"/>
          <w:szCs w:val="18"/>
        </w:rPr>
      </w:pPr>
      <w:r w:rsidRPr="00320A50">
        <w:rPr>
          <w:rFonts w:ascii="Book Antiqua" w:hAnsi="Book Antiqua"/>
          <w:b/>
          <w:bCs/>
          <w:iCs/>
          <w:spacing w:val="4"/>
          <w:sz w:val="18"/>
          <w:szCs w:val="18"/>
        </w:rPr>
        <w:t xml:space="preserve">GROSSFREIBURG UND DIE SPRACHENFRAGE </w:t>
      </w:r>
    </w:p>
    <w:p w14:paraId="4699CD33" w14:textId="77777777" w:rsidR="00C928C5" w:rsidRPr="00320A50" w:rsidRDefault="00C928C5" w:rsidP="00C928C5">
      <w:pPr>
        <w:widowControl/>
        <w:autoSpaceDE/>
        <w:autoSpaceDN/>
        <w:spacing w:after="6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Der Verein Kultur Natur Deutschfreiburg (KUND) hat zusa</w:t>
      </w:r>
      <w:r w:rsidRPr="00320A50">
        <w:rPr>
          <w:rFonts w:ascii="Book Antiqua" w:eastAsiaTheme="minorEastAsia" w:hAnsi="Book Antiqua" w:cs="Times New Roman"/>
          <w:sz w:val="18"/>
          <w:szCs w:val="18"/>
          <w:lang w:val="de-CH" w:eastAsia="de-DE"/>
        </w:rPr>
        <w:t>m</w:t>
      </w:r>
      <w:r w:rsidRPr="00320A50">
        <w:rPr>
          <w:rFonts w:ascii="Book Antiqua" w:eastAsiaTheme="minorEastAsia" w:hAnsi="Book Antiqua" w:cs="Times New Roman"/>
          <w:sz w:val="18"/>
          <w:szCs w:val="18"/>
          <w:lang w:val="de-CH" w:eastAsia="de-DE"/>
        </w:rPr>
        <w:t>men mit seinen Vorgängern, dem Deutschfreiburger Heimatku</w:t>
      </w:r>
      <w:r w:rsidRPr="00320A50">
        <w:rPr>
          <w:rFonts w:ascii="Book Antiqua" w:eastAsiaTheme="minorEastAsia" w:hAnsi="Book Antiqua" w:cs="Times New Roman"/>
          <w:sz w:val="18"/>
          <w:szCs w:val="18"/>
          <w:lang w:val="de-CH" w:eastAsia="de-DE"/>
        </w:rPr>
        <w:t>n</w:t>
      </w:r>
      <w:r w:rsidRPr="00320A50">
        <w:rPr>
          <w:rFonts w:ascii="Book Antiqua" w:eastAsiaTheme="minorEastAsia" w:hAnsi="Book Antiqua" w:cs="Times New Roman"/>
          <w:sz w:val="18"/>
          <w:szCs w:val="18"/>
          <w:lang w:val="de-CH" w:eastAsia="de-DE"/>
        </w:rPr>
        <w:t>deverein (HKV) und der Deutschfreiburgischen Arbeitsgemei</w:t>
      </w:r>
      <w:r w:rsidRPr="00320A50">
        <w:rPr>
          <w:rFonts w:ascii="Book Antiqua" w:eastAsiaTheme="minorEastAsia" w:hAnsi="Book Antiqua" w:cs="Times New Roman"/>
          <w:sz w:val="18"/>
          <w:szCs w:val="18"/>
          <w:lang w:val="de-CH" w:eastAsia="de-DE"/>
        </w:rPr>
        <w:t>n</w:t>
      </w:r>
      <w:r w:rsidRPr="00320A50">
        <w:rPr>
          <w:rFonts w:ascii="Book Antiqua" w:eastAsiaTheme="minorEastAsia" w:hAnsi="Book Antiqua" w:cs="Times New Roman"/>
          <w:sz w:val="18"/>
          <w:szCs w:val="18"/>
          <w:lang w:val="de-CH" w:eastAsia="de-DE"/>
        </w:rPr>
        <w:t>schaft (DFAG) bereits sechzig Jahre Erfahrung im Einsatz für die Gleichstellung des Deutschen in Kanton und Stadt Freiburg. Was den Kanton als Ganzes betrifft, kann die Mission als weitgehend erfüllt betrachtet werden.</w:t>
      </w:r>
      <w:r w:rsidRPr="00320A50">
        <w:rPr>
          <w:rStyle w:val="Funotenzeichen"/>
          <w:rFonts w:ascii="Book Antiqua" w:eastAsiaTheme="minorEastAsia" w:hAnsi="Book Antiqua" w:cs="Times New Roman"/>
          <w:sz w:val="18"/>
          <w:szCs w:val="18"/>
          <w:lang w:val="de-CH" w:eastAsia="de-DE"/>
        </w:rPr>
        <w:footnoteReference w:id="9"/>
      </w:r>
      <w:r w:rsidRPr="00320A50">
        <w:rPr>
          <w:rFonts w:ascii="Book Antiqua" w:eastAsiaTheme="minorEastAsia" w:hAnsi="Book Antiqua" w:cs="Times New Roman"/>
          <w:sz w:val="18"/>
          <w:szCs w:val="18"/>
          <w:lang w:val="de-CH" w:eastAsia="de-DE"/>
        </w:rPr>
        <w:t xml:space="preserve"> </w:t>
      </w:r>
    </w:p>
    <w:p w14:paraId="1561EB88" w14:textId="1CBC370E" w:rsidR="00C928C5" w:rsidRPr="00320A50" w:rsidRDefault="00C928C5" w:rsidP="00C928C5">
      <w:pPr>
        <w:widowControl/>
        <w:autoSpaceDE/>
        <w:autoSpaceDN/>
        <w:spacing w:after="6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b/>
          <w:sz w:val="18"/>
          <w:szCs w:val="18"/>
          <w:lang w:val="de-CH" w:eastAsia="de-DE"/>
        </w:rPr>
        <w:t xml:space="preserve">Bildungsangebote durchgängig auf Französisch und Deutsch </w:t>
      </w:r>
      <w:r w:rsidRPr="00320A50">
        <w:rPr>
          <w:rFonts w:ascii="Book Antiqua" w:eastAsiaTheme="minorEastAsia" w:hAnsi="Book Antiqua" w:cs="Times New Roman"/>
          <w:sz w:val="18"/>
          <w:szCs w:val="18"/>
          <w:lang w:val="de-CH" w:eastAsia="de-DE"/>
        </w:rPr>
        <w:t xml:space="preserve"> Das Schulwesen ist in der Stadt Freiburg aus sprachlicher Sicht höchst erfreulich: Vom Kindergarten an bis zu den technischen Hochschulen und zur Universität bietet Freiburg Schulung s</w:t>
      </w:r>
      <w:r w:rsidRPr="00320A50">
        <w:rPr>
          <w:rFonts w:ascii="Book Antiqua" w:eastAsiaTheme="minorEastAsia" w:hAnsi="Book Antiqua" w:cs="Times New Roman"/>
          <w:sz w:val="18"/>
          <w:szCs w:val="18"/>
          <w:lang w:val="de-CH" w:eastAsia="de-DE"/>
        </w:rPr>
        <w:t>o</w:t>
      </w:r>
      <w:r w:rsidRPr="00320A50">
        <w:rPr>
          <w:rFonts w:ascii="Book Antiqua" w:eastAsiaTheme="minorEastAsia" w:hAnsi="Book Antiqua" w:cs="Times New Roman"/>
          <w:sz w:val="18"/>
          <w:szCs w:val="18"/>
          <w:lang w:val="de-CH" w:eastAsia="de-DE"/>
        </w:rPr>
        <w:t xml:space="preserve">wohl auf Französisch als auch auf Deutsch; eine </w:t>
      </w:r>
      <w:r w:rsidR="00BB10E9" w:rsidRPr="00320A50">
        <w:rPr>
          <w:rFonts w:ascii="Book Antiqua" w:eastAsiaTheme="minorEastAsia" w:hAnsi="Book Antiqua" w:cs="Times New Roman"/>
          <w:sz w:val="18"/>
          <w:szCs w:val="18"/>
          <w:lang w:val="de-CH" w:eastAsia="de-DE"/>
        </w:rPr>
        <w:t xml:space="preserve">ganze </w:t>
      </w:r>
      <w:r w:rsidRPr="00320A50">
        <w:rPr>
          <w:rFonts w:ascii="Book Antiqua" w:eastAsiaTheme="minorEastAsia" w:hAnsi="Book Antiqua" w:cs="Times New Roman"/>
          <w:sz w:val="18"/>
          <w:szCs w:val="18"/>
          <w:lang w:val="de-CH" w:eastAsia="de-DE"/>
        </w:rPr>
        <w:t xml:space="preserve">Reihe von </w:t>
      </w:r>
      <w:r w:rsidR="00505062" w:rsidRPr="00320A50">
        <w:rPr>
          <w:rFonts w:ascii="Book Antiqua" w:eastAsiaTheme="minorEastAsia" w:hAnsi="Book Antiqua" w:cs="Times New Roman"/>
          <w:sz w:val="18"/>
          <w:szCs w:val="18"/>
          <w:lang w:val="de-CH" w:eastAsia="de-DE"/>
        </w:rPr>
        <w:t xml:space="preserve">von Kursen und Ausbildungsgängen </w:t>
      </w:r>
      <w:r w:rsidRPr="00320A50">
        <w:rPr>
          <w:rFonts w:ascii="Book Antiqua" w:eastAsiaTheme="minorEastAsia" w:hAnsi="Book Antiqua" w:cs="Times New Roman"/>
          <w:sz w:val="18"/>
          <w:szCs w:val="18"/>
          <w:lang w:val="de-CH" w:eastAsia="de-DE"/>
        </w:rPr>
        <w:t>sind seit einiger</w:t>
      </w:r>
      <w:r w:rsidR="00BB10E9" w:rsidRPr="00320A50">
        <w:rPr>
          <w:rFonts w:ascii="Book Antiqua" w:eastAsiaTheme="minorEastAsia" w:hAnsi="Book Antiqua" w:cs="Times New Roman"/>
          <w:sz w:val="18"/>
          <w:szCs w:val="18"/>
          <w:lang w:val="de-CH" w:eastAsia="de-DE"/>
        </w:rPr>
        <w:t xml:space="preserve"> Z</w:t>
      </w:r>
      <w:r w:rsidRPr="00320A50">
        <w:rPr>
          <w:rFonts w:ascii="Book Antiqua" w:eastAsiaTheme="minorEastAsia" w:hAnsi="Book Antiqua" w:cs="Times New Roman"/>
          <w:sz w:val="18"/>
          <w:szCs w:val="18"/>
          <w:lang w:val="de-CH" w:eastAsia="de-DE"/>
        </w:rPr>
        <w:t>eit zwe</w:t>
      </w:r>
      <w:r w:rsidRPr="00320A50">
        <w:rPr>
          <w:rFonts w:ascii="Book Antiqua" w:eastAsiaTheme="minorEastAsia" w:hAnsi="Book Antiqua" w:cs="Times New Roman"/>
          <w:sz w:val="18"/>
          <w:szCs w:val="18"/>
          <w:lang w:val="de-CH" w:eastAsia="de-DE"/>
        </w:rPr>
        <w:t>i</w:t>
      </w:r>
      <w:r w:rsidRPr="00320A50">
        <w:rPr>
          <w:rFonts w:ascii="Book Antiqua" w:eastAsiaTheme="minorEastAsia" w:hAnsi="Book Antiqua" w:cs="Times New Roman"/>
          <w:sz w:val="18"/>
          <w:szCs w:val="18"/>
          <w:lang w:val="de-CH" w:eastAsia="de-DE"/>
        </w:rPr>
        <w:t>sprachig. Damit haben sich Stadt und Kanton ein bedeutendes Alleinstellungsmerkmal geschaffen. Eine vergleichbare kons</w:t>
      </w:r>
      <w:r w:rsidRPr="00320A50">
        <w:rPr>
          <w:rFonts w:ascii="Book Antiqua" w:eastAsiaTheme="minorEastAsia" w:hAnsi="Book Antiqua" w:cs="Times New Roman"/>
          <w:sz w:val="18"/>
          <w:szCs w:val="18"/>
          <w:lang w:val="de-CH" w:eastAsia="de-DE"/>
        </w:rPr>
        <w:t>e</w:t>
      </w:r>
      <w:r w:rsidRPr="00320A50">
        <w:rPr>
          <w:rFonts w:ascii="Book Antiqua" w:eastAsiaTheme="minorEastAsia" w:hAnsi="Book Antiqua" w:cs="Times New Roman"/>
          <w:sz w:val="18"/>
          <w:szCs w:val="18"/>
          <w:lang w:val="de-CH" w:eastAsia="de-DE"/>
        </w:rPr>
        <w:t>quente Zweisprachigkeit in der Bildung gibt es sonst in der Schweiz nirgends in derselben Stadt, außerhalb des Landes fi</w:t>
      </w:r>
      <w:r w:rsidRPr="00320A50">
        <w:rPr>
          <w:rFonts w:ascii="Book Antiqua" w:eastAsiaTheme="minorEastAsia" w:hAnsi="Book Antiqua" w:cs="Times New Roman"/>
          <w:sz w:val="18"/>
          <w:szCs w:val="18"/>
          <w:lang w:val="de-CH" w:eastAsia="de-DE"/>
        </w:rPr>
        <w:t>n</w:t>
      </w:r>
      <w:r w:rsidRPr="00320A50">
        <w:rPr>
          <w:rFonts w:ascii="Book Antiqua" w:eastAsiaTheme="minorEastAsia" w:hAnsi="Book Antiqua" w:cs="Times New Roman"/>
          <w:sz w:val="18"/>
          <w:szCs w:val="18"/>
          <w:lang w:val="de-CH" w:eastAsia="de-DE"/>
        </w:rPr>
        <w:t xml:space="preserve">den wir etwas Vergleichbares erst wieder in Bozen und Brüssel. </w:t>
      </w:r>
    </w:p>
    <w:p w14:paraId="68957740" w14:textId="77777777" w:rsidR="00C928C5" w:rsidRPr="00320A50" w:rsidRDefault="00C928C5" w:rsidP="00C928C5">
      <w:pPr>
        <w:widowControl/>
        <w:autoSpaceDE/>
        <w:autoSpaceDN/>
        <w:spacing w:after="60" w:line="19" w:lineRule="atLeast"/>
        <w:jc w:val="both"/>
        <w:rPr>
          <w:rFonts w:ascii="Book Antiqua" w:eastAsiaTheme="minorEastAsia" w:hAnsi="Book Antiqua" w:cs="Times New Roman"/>
          <w:b/>
          <w:sz w:val="18"/>
          <w:szCs w:val="18"/>
          <w:lang w:val="de-CH" w:eastAsia="de-DE"/>
        </w:rPr>
      </w:pPr>
      <w:r w:rsidRPr="00320A50">
        <w:rPr>
          <w:rFonts w:ascii="Book Antiqua" w:eastAsiaTheme="minorEastAsia" w:hAnsi="Book Antiqua" w:cs="Times New Roman"/>
          <w:b/>
          <w:sz w:val="18"/>
          <w:szCs w:val="18"/>
          <w:lang w:val="de-CH" w:eastAsia="de-DE"/>
        </w:rPr>
        <w:t>Die Stadt als Rückzugsgebiet französischer Hegemonie</w:t>
      </w:r>
    </w:p>
    <w:p w14:paraId="490CD0F4" w14:textId="77777777" w:rsidR="00C928C5" w:rsidRPr="00320A50" w:rsidRDefault="00C928C5" w:rsidP="00C928C5">
      <w:pPr>
        <w:widowControl/>
        <w:autoSpaceDE/>
        <w:autoSpaceDN/>
        <w:spacing w:after="6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Bis etwa 1960 war Französisch ziemlich unbestritten die Haup</w:t>
      </w:r>
      <w:r w:rsidRPr="00320A50">
        <w:rPr>
          <w:rFonts w:ascii="Book Antiqua" w:eastAsiaTheme="minorEastAsia" w:hAnsi="Book Antiqua" w:cs="Times New Roman"/>
          <w:sz w:val="18"/>
          <w:szCs w:val="18"/>
          <w:lang w:val="de-CH" w:eastAsia="de-DE"/>
        </w:rPr>
        <w:t>t</w:t>
      </w:r>
      <w:r w:rsidRPr="00320A50">
        <w:rPr>
          <w:rFonts w:ascii="Book Antiqua" w:eastAsiaTheme="minorEastAsia" w:hAnsi="Book Antiqua" w:cs="Times New Roman"/>
          <w:sz w:val="18"/>
          <w:szCs w:val="18"/>
          <w:lang w:val="de-CH" w:eastAsia="de-DE"/>
        </w:rPr>
        <w:t>sprache des Kantons Freiburg. Zwar spielte sich im See- und Se</w:t>
      </w:r>
      <w:r w:rsidRPr="00320A50">
        <w:rPr>
          <w:rFonts w:ascii="Book Antiqua" w:eastAsiaTheme="minorEastAsia" w:hAnsi="Book Antiqua" w:cs="Times New Roman"/>
          <w:sz w:val="18"/>
          <w:szCs w:val="18"/>
          <w:lang w:val="de-CH" w:eastAsia="de-DE"/>
        </w:rPr>
        <w:t>n</w:t>
      </w:r>
      <w:r w:rsidRPr="00320A50">
        <w:rPr>
          <w:rFonts w:ascii="Book Antiqua" w:eastAsiaTheme="minorEastAsia" w:hAnsi="Book Antiqua" w:cs="Times New Roman"/>
          <w:sz w:val="18"/>
          <w:szCs w:val="18"/>
          <w:lang w:val="de-CH" w:eastAsia="de-DE"/>
        </w:rPr>
        <w:t>sebezirk das regionale Leben einschließlich der Politik durchaus auf Deutsch ab, doch auf kantonaler Ebene war das Französische maßgebend. Die Kantonsverfassung gab es zwar auf Französisch und Deutsch, rechtlich maßgebend war aber nur die französische Fassung. In der kantonalen Politik und Verwaltung spielte das Deutsche höchstens eine Nebenrolle. Das änderte sich dann al</w:t>
      </w:r>
      <w:r w:rsidRPr="00320A50">
        <w:rPr>
          <w:rFonts w:ascii="Book Antiqua" w:eastAsiaTheme="minorEastAsia" w:hAnsi="Book Antiqua" w:cs="Times New Roman"/>
          <w:sz w:val="18"/>
          <w:szCs w:val="18"/>
          <w:lang w:val="de-CH" w:eastAsia="de-DE"/>
        </w:rPr>
        <w:t>l</w:t>
      </w:r>
      <w:r w:rsidRPr="00320A50">
        <w:rPr>
          <w:rFonts w:ascii="Book Antiqua" w:eastAsiaTheme="minorEastAsia" w:hAnsi="Book Antiqua" w:cs="Times New Roman"/>
          <w:sz w:val="18"/>
          <w:szCs w:val="18"/>
          <w:lang w:val="de-CH" w:eastAsia="de-DE"/>
        </w:rPr>
        <w:t>mählich; im Kanton errang die DFAG durch unermüdlichen Ei</w:t>
      </w:r>
      <w:r w:rsidRPr="00320A50">
        <w:rPr>
          <w:rFonts w:ascii="Book Antiqua" w:eastAsiaTheme="minorEastAsia" w:hAnsi="Book Antiqua" w:cs="Times New Roman"/>
          <w:sz w:val="18"/>
          <w:szCs w:val="18"/>
          <w:lang w:val="de-CH" w:eastAsia="de-DE"/>
        </w:rPr>
        <w:t>n</w:t>
      </w:r>
      <w:r w:rsidRPr="00320A50">
        <w:rPr>
          <w:rFonts w:ascii="Book Antiqua" w:eastAsiaTheme="minorEastAsia" w:hAnsi="Book Antiqua" w:cs="Times New Roman"/>
          <w:sz w:val="18"/>
          <w:szCs w:val="18"/>
          <w:lang w:val="de-CH" w:eastAsia="de-DE"/>
        </w:rPr>
        <w:t>satz in den folgenden Jahrzehnten die Gleichstellung der deu</w:t>
      </w:r>
      <w:r w:rsidRPr="00320A50">
        <w:rPr>
          <w:rFonts w:ascii="Book Antiqua" w:eastAsiaTheme="minorEastAsia" w:hAnsi="Book Antiqua" w:cs="Times New Roman"/>
          <w:sz w:val="18"/>
          <w:szCs w:val="18"/>
          <w:lang w:val="de-CH" w:eastAsia="de-DE"/>
        </w:rPr>
        <w:t>t</w:t>
      </w:r>
      <w:r w:rsidRPr="00320A50">
        <w:rPr>
          <w:rFonts w:ascii="Book Antiqua" w:eastAsiaTheme="minorEastAsia" w:hAnsi="Book Antiqua" w:cs="Times New Roman"/>
          <w:sz w:val="18"/>
          <w:szCs w:val="18"/>
          <w:lang w:val="de-CH" w:eastAsia="de-DE"/>
        </w:rPr>
        <w:t xml:space="preserve">schen Sprache mit der französischen im Kanton. </w:t>
      </w:r>
    </w:p>
    <w:p w14:paraId="2B99BC33" w14:textId="4714BC0A" w:rsidR="008C1FB5" w:rsidRPr="00320A50" w:rsidRDefault="000A0CDC" w:rsidP="00C928C5">
      <w:pPr>
        <w:widowControl/>
        <w:autoSpaceDE/>
        <w:autoSpaceDN/>
        <w:spacing w:after="6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noProof/>
          <w:sz w:val="18"/>
          <w:szCs w:val="18"/>
          <w:lang w:eastAsia="de-DE"/>
        </w:rPr>
        <w:drawing>
          <wp:inline distT="0" distB="0" distL="0" distR="0" wp14:anchorId="017EAE3E" wp14:editId="03555B3F">
            <wp:extent cx="3330575" cy="249809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85-A.jpg"/>
                    <pic:cNvPicPr/>
                  </pic:nvPicPr>
                  <pic:blipFill>
                    <a:blip r:embed="rId15">
                      <a:extLst>
                        <a:ext uri="{28A0092B-C50C-407E-A947-70E740481C1C}">
                          <a14:useLocalDpi xmlns:a14="http://schemas.microsoft.com/office/drawing/2010/main" val="0"/>
                        </a:ext>
                      </a:extLst>
                    </a:blip>
                    <a:stretch>
                      <a:fillRect/>
                    </a:stretch>
                  </pic:blipFill>
                  <pic:spPr>
                    <a:xfrm>
                      <a:off x="0" y="0"/>
                      <a:ext cx="3330575" cy="2498090"/>
                    </a:xfrm>
                    <a:prstGeom prst="rect">
                      <a:avLst/>
                    </a:prstGeom>
                  </pic:spPr>
                </pic:pic>
              </a:graphicData>
            </a:graphic>
          </wp:inline>
        </w:drawing>
      </w:r>
    </w:p>
    <w:p w14:paraId="5F88B239" w14:textId="0FDBE52C" w:rsidR="000A0CDC" w:rsidRPr="00320A50" w:rsidRDefault="000A0CDC" w:rsidP="000A0CDC">
      <w:pPr>
        <w:widowControl/>
        <w:autoSpaceDE/>
        <w:autoSpaceDN/>
        <w:spacing w:after="60" w:line="19" w:lineRule="atLeast"/>
        <w:jc w:val="center"/>
        <w:rPr>
          <w:rFonts w:ascii="Book Antiqua" w:eastAsiaTheme="minorEastAsia" w:hAnsi="Book Antiqua" w:cs="Times New Roman"/>
          <w:i/>
          <w:iCs/>
          <w:spacing w:val="6"/>
          <w:sz w:val="18"/>
          <w:szCs w:val="18"/>
          <w:lang w:val="de-CH" w:eastAsia="de-DE"/>
        </w:rPr>
      </w:pPr>
      <w:r w:rsidRPr="00320A50">
        <w:rPr>
          <w:rFonts w:ascii="Book Antiqua" w:eastAsiaTheme="minorEastAsia" w:hAnsi="Book Antiqua" w:cs="Times New Roman"/>
          <w:i/>
          <w:iCs/>
          <w:spacing w:val="6"/>
          <w:sz w:val="18"/>
          <w:szCs w:val="18"/>
          <w:lang w:val="de-CH" w:eastAsia="de-DE"/>
        </w:rPr>
        <w:t>Das Rathaus zu Freiburg – L’Hôtel de Ville à Fribourg</w:t>
      </w:r>
    </w:p>
    <w:p w14:paraId="0BB90067" w14:textId="77777777" w:rsidR="00C928C5" w:rsidRPr="00320A50" w:rsidRDefault="00C928C5" w:rsidP="00C928C5">
      <w:pPr>
        <w:widowControl/>
        <w:autoSpaceDE/>
        <w:autoSpaceDN/>
        <w:spacing w:after="6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In der Gemeinde Freiburg sind die Verhältnisse noch in vielem ähnlich wie im Kanton als Ganzem vor fünfzig  Jahren. Einiges hat sich zwar verbessert. Das Deutsche ist sichtbarer geworden: Nach zähem Ringen sind Straßen und Plätze in den alten Qua</w:t>
      </w:r>
      <w:r w:rsidRPr="00320A50">
        <w:rPr>
          <w:rFonts w:ascii="Book Antiqua" w:eastAsiaTheme="minorEastAsia" w:hAnsi="Book Antiqua" w:cs="Times New Roman"/>
          <w:sz w:val="18"/>
          <w:szCs w:val="18"/>
          <w:lang w:val="de-CH" w:eastAsia="de-DE"/>
        </w:rPr>
        <w:t>r</w:t>
      </w:r>
      <w:r w:rsidRPr="00320A50">
        <w:rPr>
          <w:rFonts w:ascii="Book Antiqua" w:eastAsiaTheme="minorEastAsia" w:hAnsi="Book Antiqua" w:cs="Times New Roman"/>
          <w:sz w:val="18"/>
          <w:szCs w:val="18"/>
          <w:lang w:val="de-CH" w:eastAsia="de-DE"/>
        </w:rPr>
        <w:t>tieren auch mit ihren deutschen Namen angeschrieben, der Bahnhof heißt jetzt zweisprachig Fribourg/Freiburg, die Webse</w:t>
      </w:r>
      <w:r w:rsidRPr="00320A50">
        <w:rPr>
          <w:rFonts w:ascii="Book Antiqua" w:eastAsiaTheme="minorEastAsia" w:hAnsi="Book Antiqua" w:cs="Times New Roman"/>
          <w:sz w:val="18"/>
          <w:szCs w:val="18"/>
          <w:lang w:val="de-CH" w:eastAsia="de-DE"/>
        </w:rPr>
        <w:t>i</w:t>
      </w:r>
      <w:r w:rsidRPr="00320A50">
        <w:rPr>
          <w:rFonts w:ascii="Book Antiqua" w:eastAsiaTheme="minorEastAsia" w:hAnsi="Book Antiqua" w:cs="Times New Roman"/>
          <w:sz w:val="18"/>
          <w:szCs w:val="18"/>
          <w:lang w:val="de-CH" w:eastAsia="de-DE"/>
        </w:rPr>
        <w:t>ten der Stadt sind zweisprachig. Deutsch hat in Gemeinderat und Generalrat Einzug gehalten und wird in den Sitzungen des Gen</w:t>
      </w:r>
      <w:r w:rsidRPr="00320A50">
        <w:rPr>
          <w:rFonts w:ascii="Book Antiqua" w:eastAsiaTheme="minorEastAsia" w:hAnsi="Book Antiqua" w:cs="Times New Roman"/>
          <w:sz w:val="18"/>
          <w:szCs w:val="18"/>
          <w:lang w:val="de-CH" w:eastAsia="de-DE"/>
        </w:rPr>
        <w:t>e</w:t>
      </w:r>
      <w:r w:rsidRPr="00320A50">
        <w:rPr>
          <w:rFonts w:ascii="Book Antiqua" w:eastAsiaTheme="minorEastAsia" w:hAnsi="Book Antiqua" w:cs="Times New Roman"/>
          <w:sz w:val="18"/>
          <w:szCs w:val="18"/>
          <w:lang w:val="de-CH" w:eastAsia="de-DE"/>
        </w:rPr>
        <w:t>ralrates auch von den welschen Abgeordneten zunehmend besser verstanden, und obwohl die Angestellten in der Stadtverwaltung überwiegend französischsprachig sind, werden Einwohner, die es wünschen, auch auf Deutsch bedient. Insgesamt herrscht in der Verwaltung jedoch das Französische bei weitem vor, und Französisch ist auch zu 95% Korrespondenzsprache. Insgesamt gilt in der Stadt Freiburg Französisch weiterhin als Amtssprache, wenn auch mit zunehmenden pragmatischen Konzessionen an die Minderheit.</w:t>
      </w:r>
      <w:r w:rsidRPr="00320A50">
        <w:rPr>
          <w:rStyle w:val="Funotenzeichen"/>
          <w:rFonts w:ascii="Book Antiqua" w:eastAsiaTheme="minorEastAsia" w:hAnsi="Book Antiqua" w:cs="Times New Roman"/>
          <w:sz w:val="18"/>
          <w:szCs w:val="18"/>
          <w:lang w:val="de-CH" w:eastAsia="de-DE"/>
        </w:rPr>
        <w:footnoteReference w:id="10"/>
      </w:r>
    </w:p>
    <w:p w14:paraId="53512823" w14:textId="78535B28" w:rsidR="00C928C5" w:rsidRPr="00320A50" w:rsidRDefault="00C928C5" w:rsidP="00C928C5">
      <w:pPr>
        <w:widowControl/>
        <w:autoSpaceDE/>
        <w:autoSpaceDN/>
        <w:spacing w:after="6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Nachdem die Stadtpräsidenten Freiburgs (</w:t>
      </w:r>
      <w:r w:rsidRPr="00320A50">
        <w:rPr>
          <w:rFonts w:ascii="Book Antiqua" w:eastAsiaTheme="minorEastAsia" w:hAnsi="Book Antiqua" w:cs="Times New Roman"/>
          <w:i/>
          <w:sz w:val="18"/>
          <w:szCs w:val="18"/>
          <w:lang w:val="de-CH" w:eastAsia="de-DE"/>
        </w:rPr>
        <w:t>Syndics</w:t>
      </w:r>
      <w:r w:rsidRPr="00320A50">
        <w:rPr>
          <w:rFonts w:ascii="Book Antiqua" w:eastAsiaTheme="minorEastAsia" w:hAnsi="Book Antiqua" w:cs="Times New Roman"/>
          <w:sz w:val="18"/>
          <w:szCs w:val="18"/>
          <w:lang w:val="de-CH" w:eastAsia="de-DE"/>
        </w:rPr>
        <w:t xml:space="preserve">) im letzten Drittel des 20. Jahrhunderts maßgeblich daran beteiligt waren, dass das Deutsche in seiner Rolle und Geltung zurückgebunden wurde, entspannte sich die Lage allmählich auch in der Stadt, und die </w:t>
      </w:r>
      <w:r w:rsidRPr="00320A50">
        <w:rPr>
          <w:rFonts w:ascii="Book Antiqua" w:eastAsiaTheme="minorEastAsia" w:hAnsi="Book Antiqua" w:cs="Times New Roman"/>
          <w:i/>
          <w:sz w:val="18"/>
          <w:szCs w:val="18"/>
          <w:lang w:val="de-CH" w:eastAsia="de-DE"/>
        </w:rPr>
        <w:t>Communauté Romande du Pays de Fribourg (CRPF)</w:t>
      </w:r>
      <w:r w:rsidRPr="00320A50">
        <w:rPr>
          <w:rFonts w:ascii="Book Antiqua" w:eastAsiaTheme="minorEastAsia" w:hAnsi="Book Antiqua" w:cs="Times New Roman"/>
          <w:sz w:val="18"/>
          <w:szCs w:val="18"/>
          <w:lang w:val="de-CH" w:eastAsia="de-DE"/>
        </w:rPr>
        <w:t xml:space="preserve">, welche stets den Teufel der schleichenden Germanisierung oder </w:t>
      </w:r>
      <w:r w:rsidRPr="00320A50">
        <w:rPr>
          <w:rFonts w:ascii="Book Antiqua" w:eastAsiaTheme="minorEastAsia" w:hAnsi="Book Antiqua" w:cs="Times New Roman"/>
          <w:i/>
          <w:sz w:val="18"/>
          <w:szCs w:val="18"/>
          <w:lang w:val="de-CH" w:eastAsia="de-DE"/>
        </w:rPr>
        <w:t>german</w:t>
      </w:r>
      <w:r w:rsidRPr="00320A50">
        <w:rPr>
          <w:rFonts w:ascii="Book Antiqua" w:eastAsiaTheme="minorEastAsia" w:hAnsi="Book Antiqua" w:cs="Times New Roman"/>
          <w:i/>
          <w:sz w:val="18"/>
          <w:szCs w:val="18"/>
          <w:lang w:val="de-CH" w:eastAsia="de-DE"/>
        </w:rPr>
        <w:t>i</w:t>
      </w:r>
      <w:r w:rsidRPr="00320A50">
        <w:rPr>
          <w:rFonts w:ascii="Book Antiqua" w:eastAsiaTheme="minorEastAsia" w:hAnsi="Book Antiqua" w:cs="Times New Roman"/>
          <w:i/>
          <w:sz w:val="18"/>
          <w:szCs w:val="18"/>
          <w:lang w:val="de-CH" w:eastAsia="de-DE"/>
        </w:rPr>
        <w:t>sation rampante</w:t>
      </w:r>
      <w:r w:rsidRPr="00320A50">
        <w:rPr>
          <w:rFonts w:ascii="Book Antiqua" w:eastAsiaTheme="minorEastAsia" w:hAnsi="Book Antiqua" w:cs="Times New Roman"/>
          <w:sz w:val="18"/>
          <w:szCs w:val="18"/>
          <w:lang w:val="de-CH" w:eastAsia="de-DE"/>
        </w:rPr>
        <w:t xml:space="preserve"> an die Wand gemalt hatte, verlor an Einfluss. Von Germanisation konnte ja auch keine Rede sein; vielmehr war der Anteil der deutschsprachigen Bevölkerung in Freiburg und U</w:t>
      </w:r>
      <w:r w:rsidRPr="00320A50">
        <w:rPr>
          <w:rFonts w:ascii="Book Antiqua" w:eastAsiaTheme="minorEastAsia" w:hAnsi="Book Antiqua" w:cs="Times New Roman"/>
          <w:sz w:val="18"/>
          <w:szCs w:val="18"/>
          <w:lang w:val="de-CH" w:eastAsia="de-DE"/>
        </w:rPr>
        <w:t>m</w:t>
      </w:r>
      <w:r w:rsidRPr="00320A50">
        <w:rPr>
          <w:rFonts w:ascii="Book Antiqua" w:eastAsiaTheme="minorEastAsia" w:hAnsi="Book Antiqua" w:cs="Times New Roman"/>
          <w:sz w:val="18"/>
          <w:szCs w:val="18"/>
          <w:lang w:val="de-CH" w:eastAsia="de-DE"/>
        </w:rPr>
        <w:t xml:space="preserve">gebung nach 1980 stark gesunken. </w:t>
      </w:r>
    </w:p>
    <w:p w14:paraId="6B7DB3CF" w14:textId="77777777" w:rsidR="00C928C5" w:rsidRPr="00320A50" w:rsidRDefault="00C928C5" w:rsidP="00C928C5">
      <w:pPr>
        <w:widowControl/>
        <w:autoSpaceDE/>
        <w:autoSpaceDN/>
        <w:spacing w:after="60" w:line="19" w:lineRule="atLeast"/>
        <w:jc w:val="both"/>
        <w:rPr>
          <w:rFonts w:ascii="Book Antiqua" w:eastAsiaTheme="minorEastAsia" w:hAnsi="Book Antiqua" w:cs="Times New Roman"/>
          <w:b/>
          <w:sz w:val="18"/>
          <w:szCs w:val="18"/>
          <w:lang w:val="de-CH" w:eastAsia="de-DE"/>
        </w:rPr>
      </w:pPr>
      <w:r w:rsidRPr="00320A50">
        <w:rPr>
          <w:rFonts w:ascii="Book Antiqua" w:eastAsiaTheme="minorEastAsia" w:hAnsi="Book Antiqua" w:cs="Times New Roman"/>
          <w:b/>
          <w:sz w:val="18"/>
          <w:szCs w:val="18"/>
          <w:lang w:val="de-CH" w:eastAsia="de-DE"/>
        </w:rPr>
        <w:t xml:space="preserve">Zweisprachigkeit als Standortvorteil </w:t>
      </w:r>
    </w:p>
    <w:p w14:paraId="5067F805" w14:textId="77777777" w:rsidR="00C928C5" w:rsidRPr="00320A50" w:rsidRDefault="00C928C5" w:rsidP="00C928C5">
      <w:pPr>
        <w:widowControl/>
        <w:autoSpaceDE/>
        <w:autoSpaceDN/>
        <w:spacing w:after="6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 xml:space="preserve">Mit der Aufwertung der Zwei- und Mehrsprachigkeit in ihrer wirtschaftlichen, staatspolitischen und internationalen Bedeutung wuchs auch in Stadt und Kanton Freiburg die Erkenntnis, dass diese ein Standortvorteil war, den es zu nutzen galt. </w:t>
      </w:r>
    </w:p>
    <w:p w14:paraId="3FA2C057" w14:textId="606F6FE7" w:rsidR="00C928C5" w:rsidRPr="00320A50" w:rsidRDefault="00C928C5" w:rsidP="00C928C5">
      <w:pPr>
        <w:widowControl/>
        <w:autoSpaceDE/>
        <w:autoSpaceDN/>
        <w:spacing w:after="6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Freiburg steht da im Wettbewerb mit Biel, welches sich entschi</w:t>
      </w:r>
      <w:r w:rsidRPr="00320A50">
        <w:rPr>
          <w:rFonts w:ascii="Book Antiqua" w:eastAsiaTheme="minorEastAsia" w:hAnsi="Book Antiqua" w:cs="Times New Roman"/>
          <w:sz w:val="18"/>
          <w:szCs w:val="18"/>
          <w:lang w:val="de-CH" w:eastAsia="de-DE"/>
        </w:rPr>
        <w:t>e</w:t>
      </w:r>
      <w:r w:rsidRPr="00320A50">
        <w:rPr>
          <w:rFonts w:ascii="Book Antiqua" w:eastAsiaTheme="minorEastAsia" w:hAnsi="Book Antiqua" w:cs="Times New Roman"/>
          <w:sz w:val="18"/>
          <w:szCs w:val="18"/>
          <w:lang w:val="de-CH" w:eastAsia="de-DE"/>
        </w:rPr>
        <w:t>den als zweisprachige Gemeinde positioniert und mit dem Ca</w:t>
      </w:r>
      <w:r w:rsidRPr="00320A50">
        <w:rPr>
          <w:rFonts w:ascii="Book Antiqua" w:eastAsiaTheme="minorEastAsia" w:hAnsi="Book Antiqua" w:cs="Times New Roman"/>
          <w:sz w:val="18"/>
          <w:szCs w:val="18"/>
          <w:lang w:val="de-CH" w:eastAsia="de-DE"/>
        </w:rPr>
        <w:t>m</w:t>
      </w:r>
      <w:r w:rsidRPr="00320A50">
        <w:rPr>
          <w:rFonts w:ascii="Book Antiqua" w:eastAsiaTheme="minorEastAsia" w:hAnsi="Book Antiqua" w:cs="Times New Roman"/>
          <w:sz w:val="18"/>
          <w:szCs w:val="18"/>
          <w:lang w:val="de-CH" w:eastAsia="de-DE"/>
        </w:rPr>
        <w:t>pus Biel/Bienne der Fachhochschule Bern seine Rolle als Br</w:t>
      </w:r>
      <w:r w:rsidRPr="00320A50">
        <w:rPr>
          <w:rFonts w:ascii="Book Antiqua" w:eastAsiaTheme="minorEastAsia" w:hAnsi="Book Antiqua" w:cs="Times New Roman"/>
          <w:sz w:val="18"/>
          <w:szCs w:val="18"/>
          <w:lang w:val="de-CH" w:eastAsia="de-DE"/>
        </w:rPr>
        <w:t>ü</w:t>
      </w:r>
      <w:r w:rsidRPr="00320A50">
        <w:rPr>
          <w:rFonts w:ascii="Book Antiqua" w:eastAsiaTheme="minorEastAsia" w:hAnsi="Book Antiqua" w:cs="Times New Roman"/>
          <w:sz w:val="18"/>
          <w:szCs w:val="18"/>
          <w:lang w:val="de-CH" w:eastAsia="de-DE"/>
        </w:rPr>
        <w:t>ckenort zwischen der welschen und der deutschen Schweiz ve</w:t>
      </w:r>
      <w:r w:rsidRPr="00320A50">
        <w:rPr>
          <w:rFonts w:ascii="Book Antiqua" w:eastAsiaTheme="minorEastAsia" w:hAnsi="Book Antiqua" w:cs="Times New Roman"/>
          <w:sz w:val="18"/>
          <w:szCs w:val="18"/>
          <w:lang w:val="de-CH" w:eastAsia="de-DE"/>
        </w:rPr>
        <w:t>r</w:t>
      </w:r>
      <w:r w:rsidRPr="00320A50">
        <w:rPr>
          <w:rFonts w:ascii="Book Antiqua" w:eastAsiaTheme="minorEastAsia" w:hAnsi="Book Antiqua" w:cs="Times New Roman"/>
          <w:sz w:val="18"/>
          <w:szCs w:val="18"/>
          <w:lang w:val="de-CH" w:eastAsia="de-DE"/>
        </w:rPr>
        <w:t>stärken wird. Freiburgs Angebot an Bildungsmöglichkeiten ist jedoch noch größer, und die Zweisprachigkeit der Stadt hat eine längere Tradition. Der Kanton Freiburg hat den Vorteil, dass se</w:t>
      </w:r>
      <w:r w:rsidRPr="00320A50">
        <w:rPr>
          <w:rFonts w:ascii="Book Antiqua" w:eastAsiaTheme="minorEastAsia" w:hAnsi="Book Antiqua" w:cs="Times New Roman"/>
          <w:sz w:val="18"/>
          <w:szCs w:val="18"/>
          <w:lang w:val="de-CH" w:eastAsia="de-DE"/>
        </w:rPr>
        <w:t>i</w:t>
      </w:r>
      <w:r w:rsidRPr="00320A50">
        <w:rPr>
          <w:rFonts w:ascii="Book Antiqua" w:eastAsiaTheme="minorEastAsia" w:hAnsi="Book Antiqua" w:cs="Times New Roman"/>
          <w:sz w:val="18"/>
          <w:szCs w:val="18"/>
          <w:lang w:val="de-CH" w:eastAsia="de-DE"/>
        </w:rPr>
        <w:t>ne sprachliche Minderheit fast einen Drittel der Bevölkerung stellt und dass seine Hauptstadt selbst seit alters auf der Sprac</w:t>
      </w:r>
      <w:r w:rsidRPr="00320A50">
        <w:rPr>
          <w:rFonts w:ascii="Book Antiqua" w:eastAsiaTheme="minorEastAsia" w:hAnsi="Book Antiqua" w:cs="Times New Roman"/>
          <w:sz w:val="18"/>
          <w:szCs w:val="18"/>
          <w:lang w:val="de-CH" w:eastAsia="de-DE"/>
        </w:rPr>
        <w:t>h</w:t>
      </w:r>
      <w:r w:rsidRPr="00320A50">
        <w:rPr>
          <w:rFonts w:ascii="Book Antiqua" w:eastAsiaTheme="minorEastAsia" w:hAnsi="Book Antiqua" w:cs="Times New Roman"/>
          <w:sz w:val="18"/>
          <w:szCs w:val="18"/>
          <w:lang w:val="de-CH" w:eastAsia="de-DE"/>
        </w:rPr>
        <w:t>grenze liegt. Im Kanton Bern hingegen sind knapp 10% franz</w:t>
      </w:r>
      <w:r w:rsidRPr="00320A50">
        <w:rPr>
          <w:rFonts w:ascii="Book Antiqua" w:eastAsiaTheme="minorEastAsia" w:hAnsi="Book Antiqua" w:cs="Times New Roman"/>
          <w:sz w:val="18"/>
          <w:szCs w:val="18"/>
          <w:lang w:val="de-CH" w:eastAsia="de-DE"/>
        </w:rPr>
        <w:t>ö</w:t>
      </w:r>
      <w:r w:rsidRPr="00320A50">
        <w:rPr>
          <w:rFonts w:ascii="Book Antiqua" w:eastAsiaTheme="minorEastAsia" w:hAnsi="Book Antiqua" w:cs="Times New Roman"/>
          <w:sz w:val="18"/>
          <w:szCs w:val="18"/>
          <w:lang w:val="de-CH" w:eastAsia="de-DE"/>
        </w:rPr>
        <w:t>sischsprachig. Der Kanton hat trotz weitgehenden Konzessionen und Bestrebung</w:t>
      </w:r>
      <w:r w:rsidR="00972FE7" w:rsidRPr="00320A50">
        <w:rPr>
          <w:rFonts w:ascii="Book Antiqua" w:eastAsiaTheme="minorEastAsia" w:hAnsi="Book Antiqua" w:cs="Times New Roman"/>
          <w:sz w:val="18"/>
          <w:szCs w:val="18"/>
          <w:lang w:val="de-CH" w:eastAsia="de-DE"/>
        </w:rPr>
        <w:t>en</w:t>
      </w:r>
      <w:r w:rsidRPr="00320A50">
        <w:rPr>
          <w:rFonts w:ascii="Book Antiqua" w:eastAsiaTheme="minorEastAsia" w:hAnsi="Book Antiqua" w:cs="Times New Roman"/>
          <w:sz w:val="18"/>
          <w:szCs w:val="18"/>
          <w:lang w:val="de-CH" w:eastAsia="de-DE"/>
        </w:rPr>
        <w:t xml:space="preserve"> zur Förderung der Zweisprachigkeit Mühe, sich weiterhin als Brückenkanton zu positionieren. Das rührt zum Teil daher, dass er zwar in Biel die Zweisprachigkeit gefö</w:t>
      </w:r>
      <w:r w:rsidRPr="00320A50">
        <w:rPr>
          <w:rFonts w:ascii="Book Antiqua" w:eastAsiaTheme="minorEastAsia" w:hAnsi="Book Antiqua" w:cs="Times New Roman"/>
          <w:sz w:val="18"/>
          <w:szCs w:val="18"/>
          <w:lang w:val="de-CH" w:eastAsia="de-DE"/>
        </w:rPr>
        <w:t>r</w:t>
      </w:r>
      <w:r w:rsidRPr="00320A50">
        <w:rPr>
          <w:rFonts w:ascii="Book Antiqua" w:eastAsiaTheme="minorEastAsia" w:hAnsi="Book Antiqua" w:cs="Times New Roman"/>
          <w:sz w:val="18"/>
          <w:szCs w:val="18"/>
          <w:lang w:val="de-CH" w:eastAsia="de-DE"/>
        </w:rPr>
        <w:t>dert, im Berner Jura jedoch zugunsten des Französischen unte</w:t>
      </w:r>
      <w:r w:rsidRPr="00320A50">
        <w:rPr>
          <w:rFonts w:ascii="Book Antiqua" w:eastAsiaTheme="minorEastAsia" w:hAnsi="Book Antiqua" w:cs="Times New Roman"/>
          <w:sz w:val="18"/>
          <w:szCs w:val="18"/>
          <w:lang w:val="de-CH" w:eastAsia="de-DE"/>
        </w:rPr>
        <w:t>r</w:t>
      </w:r>
      <w:r w:rsidRPr="00320A50">
        <w:rPr>
          <w:rFonts w:ascii="Book Antiqua" w:eastAsiaTheme="minorEastAsia" w:hAnsi="Book Antiqua" w:cs="Times New Roman"/>
          <w:sz w:val="18"/>
          <w:szCs w:val="18"/>
          <w:lang w:val="de-CH" w:eastAsia="de-DE"/>
        </w:rPr>
        <w:t>drückt hat. Dennoch oder vielleicht gerade deswegen hat der Kanton Mühe, seine welsche Minderheit zu behalten; nach Mo</w:t>
      </w:r>
      <w:r w:rsidRPr="00320A50">
        <w:rPr>
          <w:rFonts w:ascii="Book Antiqua" w:eastAsiaTheme="minorEastAsia" w:hAnsi="Book Antiqua" w:cs="Times New Roman"/>
          <w:sz w:val="18"/>
          <w:szCs w:val="18"/>
          <w:lang w:val="de-CH" w:eastAsia="de-DE"/>
        </w:rPr>
        <w:t>u</w:t>
      </w:r>
      <w:r w:rsidRPr="00320A50">
        <w:rPr>
          <w:rFonts w:ascii="Book Antiqua" w:eastAsiaTheme="minorEastAsia" w:hAnsi="Book Antiqua" w:cs="Times New Roman"/>
          <w:sz w:val="18"/>
          <w:szCs w:val="18"/>
          <w:lang w:val="de-CH" w:eastAsia="de-DE"/>
        </w:rPr>
        <w:t>tier drohen sich nun gar weitere Gemeinden aus seinem Verband abzumelden. Die einseitige Ausrichtung auf französische Amt</w:t>
      </w:r>
      <w:r w:rsidRPr="00320A50">
        <w:rPr>
          <w:rFonts w:ascii="Book Antiqua" w:eastAsiaTheme="minorEastAsia" w:hAnsi="Book Antiqua" w:cs="Times New Roman"/>
          <w:sz w:val="18"/>
          <w:szCs w:val="18"/>
          <w:lang w:val="de-CH" w:eastAsia="de-DE"/>
        </w:rPr>
        <w:t>s</w:t>
      </w:r>
      <w:r w:rsidRPr="00320A50">
        <w:rPr>
          <w:rFonts w:ascii="Book Antiqua" w:eastAsiaTheme="minorEastAsia" w:hAnsi="Book Antiqua" w:cs="Times New Roman"/>
          <w:sz w:val="18"/>
          <w:szCs w:val="18"/>
          <w:lang w:val="de-CH" w:eastAsia="de-DE"/>
        </w:rPr>
        <w:t>sprache und Schulen im Berner Jura hat die hier ansässige Bevö</w:t>
      </w:r>
      <w:r w:rsidRPr="00320A50">
        <w:rPr>
          <w:rFonts w:ascii="Book Antiqua" w:eastAsiaTheme="minorEastAsia" w:hAnsi="Book Antiqua" w:cs="Times New Roman"/>
          <w:sz w:val="18"/>
          <w:szCs w:val="18"/>
          <w:lang w:val="de-CH" w:eastAsia="de-DE"/>
        </w:rPr>
        <w:t>l</w:t>
      </w:r>
      <w:r w:rsidRPr="00320A50">
        <w:rPr>
          <w:rFonts w:ascii="Book Antiqua" w:eastAsiaTheme="minorEastAsia" w:hAnsi="Book Antiqua" w:cs="Times New Roman"/>
          <w:sz w:val="18"/>
          <w:szCs w:val="18"/>
          <w:lang w:val="de-CH" w:eastAsia="de-DE"/>
        </w:rPr>
        <w:t>kerung kulturell dem Kanton eher entfremdet; durch die syst</w:t>
      </w:r>
      <w:r w:rsidRPr="00320A50">
        <w:rPr>
          <w:rFonts w:ascii="Book Antiqua" w:eastAsiaTheme="minorEastAsia" w:hAnsi="Book Antiqua" w:cs="Times New Roman"/>
          <w:sz w:val="18"/>
          <w:szCs w:val="18"/>
          <w:lang w:val="de-CH" w:eastAsia="de-DE"/>
        </w:rPr>
        <w:t>e</w:t>
      </w:r>
      <w:r w:rsidRPr="00320A50">
        <w:rPr>
          <w:rFonts w:ascii="Book Antiqua" w:eastAsiaTheme="minorEastAsia" w:hAnsi="Book Antiqua" w:cs="Times New Roman"/>
          <w:sz w:val="18"/>
          <w:szCs w:val="18"/>
          <w:lang w:val="de-CH" w:eastAsia="de-DE"/>
        </w:rPr>
        <w:t xml:space="preserve">matische Eliminierung des deutschen Elementes ist jedenfalls die emotionale Bindung an den Kanton Bern nicht gestärkt worden. </w:t>
      </w:r>
    </w:p>
    <w:p w14:paraId="61B9B25A" w14:textId="2E24DE77" w:rsidR="00C928C5" w:rsidRPr="00320A50" w:rsidRDefault="00C928C5" w:rsidP="00C928C5">
      <w:pPr>
        <w:widowControl/>
        <w:autoSpaceDE/>
        <w:autoSpaceDN/>
        <w:spacing w:after="6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Freiburg hat ein etwas anders gelagertes Problem. Hier gibt es immer noch auf welscher Seite Reste einer mit Geringschätzung gepaarten feindlichen Gesinnung gegenüber der deutsche</w:t>
      </w:r>
      <w:r w:rsidR="00972FE7" w:rsidRPr="00320A50">
        <w:rPr>
          <w:rFonts w:ascii="Book Antiqua" w:eastAsiaTheme="minorEastAsia" w:hAnsi="Book Antiqua" w:cs="Times New Roman"/>
          <w:sz w:val="18"/>
          <w:szCs w:val="18"/>
          <w:lang w:val="de-CH" w:eastAsia="de-DE"/>
        </w:rPr>
        <w:t>n</w:t>
      </w:r>
      <w:r w:rsidRPr="00320A50">
        <w:rPr>
          <w:rFonts w:ascii="Book Antiqua" w:eastAsiaTheme="minorEastAsia" w:hAnsi="Book Antiqua" w:cs="Times New Roman"/>
          <w:sz w:val="18"/>
          <w:szCs w:val="18"/>
          <w:lang w:val="de-CH" w:eastAsia="de-DE"/>
        </w:rPr>
        <w:t xml:space="preserve"> Spr</w:t>
      </w:r>
      <w:r w:rsidRPr="00320A50">
        <w:rPr>
          <w:rFonts w:ascii="Book Antiqua" w:eastAsiaTheme="minorEastAsia" w:hAnsi="Book Antiqua" w:cs="Times New Roman"/>
          <w:sz w:val="18"/>
          <w:szCs w:val="18"/>
          <w:lang w:val="de-CH" w:eastAsia="de-DE"/>
        </w:rPr>
        <w:t>a</w:t>
      </w:r>
      <w:r w:rsidRPr="00320A50">
        <w:rPr>
          <w:rFonts w:ascii="Book Antiqua" w:eastAsiaTheme="minorEastAsia" w:hAnsi="Book Antiqua" w:cs="Times New Roman"/>
          <w:sz w:val="18"/>
          <w:szCs w:val="18"/>
          <w:lang w:val="de-CH" w:eastAsia="de-DE"/>
        </w:rPr>
        <w:t xml:space="preserve">che, ob sie nun als Mundart oder Hochsprache begegnet. </w:t>
      </w:r>
    </w:p>
    <w:p w14:paraId="2BFC245A" w14:textId="77777777" w:rsidR="00C928C5" w:rsidRPr="00320A50" w:rsidRDefault="00C928C5" w:rsidP="00C928C5">
      <w:pPr>
        <w:widowControl/>
        <w:autoSpaceDE/>
        <w:autoSpaceDN/>
        <w:spacing w:after="6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b/>
          <w:sz w:val="18"/>
          <w:szCs w:val="18"/>
          <w:lang w:val="de-CH" w:eastAsia="de-DE"/>
        </w:rPr>
        <w:t xml:space="preserve">Großfreiburg: amtliche oder pragmatische Zweisprachigkeit? </w:t>
      </w:r>
    </w:p>
    <w:p w14:paraId="030B5BA1" w14:textId="77777777" w:rsidR="00C928C5" w:rsidRPr="00320A50" w:rsidRDefault="00C928C5" w:rsidP="000A0CDC">
      <w:pPr>
        <w:widowControl/>
        <w:autoSpaceDE/>
        <w:autoSpaceDN/>
        <w:spacing w:after="4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 xml:space="preserve">Gut Ding will Weile haben, gerade auch dann, wenn es in der Schweiz darum geht, das Zusammenleben der Sprachgruppen in den Kontaktzonen zu gestalten. Die Einsicht, dass es angezeigt ist, etwas an den sprachenrechtlichen Gegebenheiten in Freiburg zu ändern, ist in den letzten Jahrzehnten zweifellos gewachsen. Doch weil es sich dabei um ein heißes Eisen handelt, wurde diese Sache zunächst mal hinausgeschoben. </w:t>
      </w:r>
    </w:p>
    <w:p w14:paraId="65C6D52D" w14:textId="77777777" w:rsidR="00C928C5" w:rsidRPr="00320A50" w:rsidRDefault="00C928C5" w:rsidP="000A0CDC">
      <w:pPr>
        <w:widowControl/>
        <w:autoSpaceDE/>
        <w:autoSpaceDN/>
        <w:spacing w:after="4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Lange hieß es dann, die umfassende rechtliche Zweisprachigkeit solle im Rahmen der Fusion Freiburgs mit umliegenden Gemei</w:t>
      </w:r>
      <w:r w:rsidRPr="00320A50">
        <w:rPr>
          <w:rFonts w:ascii="Book Antiqua" w:eastAsiaTheme="minorEastAsia" w:hAnsi="Book Antiqua" w:cs="Times New Roman"/>
          <w:sz w:val="18"/>
          <w:szCs w:val="18"/>
          <w:lang w:val="de-CH" w:eastAsia="de-DE"/>
        </w:rPr>
        <w:t>n</w:t>
      </w:r>
      <w:r w:rsidRPr="00320A50">
        <w:rPr>
          <w:rFonts w:ascii="Book Antiqua" w:eastAsiaTheme="minorEastAsia" w:hAnsi="Book Antiqua" w:cs="Times New Roman"/>
          <w:sz w:val="18"/>
          <w:szCs w:val="18"/>
          <w:lang w:val="de-CH" w:eastAsia="de-DE"/>
        </w:rPr>
        <w:t xml:space="preserve">den verwirklicht werden. </w:t>
      </w:r>
      <w:r w:rsidRPr="00320A50">
        <w:rPr>
          <w:rFonts w:ascii="Book Antiqua" w:eastAsia="Times New Roman" w:hAnsi="Book Antiqua"/>
          <w:sz w:val="18"/>
          <w:szCs w:val="18"/>
        </w:rPr>
        <w:t xml:space="preserve">Im </w:t>
      </w:r>
      <w:r w:rsidRPr="00320A50">
        <w:rPr>
          <w:rFonts w:ascii="Book Antiqua" w:eastAsia="Times New Roman" w:hAnsi="Book Antiqua"/>
          <w:i/>
          <w:iCs/>
          <w:spacing w:val="6"/>
          <w:sz w:val="18"/>
          <w:szCs w:val="18"/>
        </w:rPr>
        <w:t>Fusionskonzept von Grossfreiburg</w:t>
      </w:r>
      <w:r w:rsidRPr="00320A50">
        <w:rPr>
          <w:rFonts w:ascii="Book Antiqua" w:eastAsia="Times New Roman" w:hAnsi="Book Antiqua"/>
          <w:sz w:val="18"/>
          <w:szCs w:val="18"/>
        </w:rPr>
        <w:t>, welches am 29.Januar 2020 von der konstituierenden Versam</w:t>
      </w:r>
      <w:r w:rsidRPr="00320A50">
        <w:rPr>
          <w:rFonts w:ascii="Book Antiqua" w:eastAsia="Times New Roman" w:hAnsi="Book Antiqua"/>
          <w:sz w:val="18"/>
          <w:szCs w:val="18"/>
        </w:rPr>
        <w:t>m</w:t>
      </w:r>
      <w:r w:rsidRPr="00320A50">
        <w:rPr>
          <w:rFonts w:ascii="Book Antiqua" w:eastAsia="Times New Roman" w:hAnsi="Book Antiqua"/>
          <w:sz w:val="18"/>
          <w:szCs w:val="18"/>
        </w:rPr>
        <w:t>lung verabschiedet wurde, hieß es auf S. 11 vielversprechend:</w:t>
      </w:r>
      <w:r w:rsidRPr="00320A50">
        <w:rPr>
          <w:rStyle w:val="Funotenzeichen"/>
          <w:rFonts w:ascii="Book Antiqua" w:eastAsia="Times New Roman" w:hAnsi="Book Antiqua"/>
          <w:sz w:val="18"/>
          <w:szCs w:val="18"/>
        </w:rPr>
        <w:footnoteReference w:id="11"/>
      </w:r>
      <w:r w:rsidRPr="00320A50">
        <w:rPr>
          <w:rFonts w:ascii="Book Antiqua" w:eastAsia="Times New Roman" w:hAnsi="Book Antiqua"/>
          <w:sz w:val="18"/>
          <w:szCs w:val="18"/>
        </w:rPr>
        <w:t xml:space="preserve"> </w:t>
      </w:r>
    </w:p>
    <w:p w14:paraId="17ED0734" w14:textId="77777777" w:rsidR="00C928C5" w:rsidRPr="00320A50" w:rsidRDefault="00C928C5" w:rsidP="000A0CDC">
      <w:pPr>
        <w:widowControl/>
        <w:autoSpaceDE/>
        <w:autoSpaceDN/>
        <w:spacing w:after="20" w:line="19" w:lineRule="atLeast"/>
        <w:ind w:left="284"/>
        <w:jc w:val="both"/>
        <w:rPr>
          <w:rFonts w:ascii="Book Antiqua" w:eastAsia="Times New Roman" w:hAnsi="Book Antiqua"/>
          <w:sz w:val="18"/>
          <w:szCs w:val="18"/>
        </w:rPr>
      </w:pPr>
      <w:r w:rsidRPr="00320A50">
        <w:rPr>
          <w:rFonts w:ascii="Book Antiqua" w:eastAsia="Times New Roman" w:hAnsi="Book Antiqua"/>
          <w:sz w:val="18"/>
          <w:szCs w:val="18"/>
        </w:rPr>
        <w:t>Die konstituierende Versammlung schlägt für die fusionierte Gemeinde den Namen Fribourg auf Französisch bzw. Fre</w:t>
      </w:r>
      <w:r w:rsidRPr="00320A50">
        <w:rPr>
          <w:rFonts w:ascii="Book Antiqua" w:eastAsia="Times New Roman" w:hAnsi="Book Antiqua"/>
          <w:sz w:val="18"/>
          <w:szCs w:val="18"/>
        </w:rPr>
        <w:t>i</w:t>
      </w:r>
      <w:r w:rsidRPr="00320A50">
        <w:rPr>
          <w:rFonts w:ascii="Book Antiqua" w:eastAsia="Times New Roman" w:hAnsi="Book Antiqua"/>
          <w:sz w:val="18"/>
          <w:szCs w:val="18"/>
        </w:rPr>
        <w:t xml:space="preserve">burg auf Deutsch vor. </w:t>
      </w:r>
    </w:p>
    <w:p w14:paraId="7B3A16ED" w14:textId="77777777" w:rsidR="00C928C5" w:rsidRPr="00320A50" w:rsidRDefault="00C928C5" w:rsidP="000A0CDC">
      <w:pPr>
        <w:widowControl/>
        <w:autoSpaceDE/>
        <w:autoSpaceDN/>
        <w:spacing w:after="40" w:line="19" w:lineRule="atLeast"/>
        <w:ind w:left="284"/>
        <w:jc w:val="both"/>
        <w:rPr>
          <w:rFonts w:ascii="Book Antiqua" w:eastAsiaTheme="minorEastAsia" w:hAnsi="Book Antiqua" w:cs="Times New Roman"/>
          <w:sz w:val="18"/>
          <w:szCs w:val="18"/>
          <w:lang w:val="de-CH" w:eastAsia="de-DE"/>
        </w:rPr>
      </w:pPr>
      <w:r w:rsidRPr="00320A50">
        <w:rPr>
          <w:rFonts w:ascii="Book Antiqua" w:eastAsia="Times New Roman" w:hAnsi="Book Antiqua"/>
          <w:sz w:val="18"/>
          <w:szCs w:val="18"/>
        </w:rPr>
        <w:t>Die konstituierende Versammlung schlägt vor, dass Franz</w:t>
      </w:r>
      <w:r w:rsidRPr="00320A50">
        <w:rPr>
          <w:rFonts w:ascii="Book Antiqua" w:eastAsia="Times New Roman" w:hAnsi="Book Antiqua"/>
          <w:sz w:val="18"/>
          <w:szCs w:val="18"/>
        </w:rPr>
        <w:t>ö</w:t>
      </w:r>
      <w:r w:rsidRPr="00320A50">
        <w:rPr>
          <w:rFonts w:ascii="Book Antiqua" w:eastAsia="Times New Roman" w:hAnsi="Book Antiqua"/>
          <w:sz w:val="18"/>
          <w:szCs w:val="18"/>
        </w:rPr>
        <w:t>sisch und Deutsch die Amtssprachen der fusionierten G</w:t>
      </w:r>
      <w:r w:rsidRPr="00320A50">
        <w:rPr>
          <w:rFonts w:ascii="Book Antiqua" w:eastAsia="Times New Roman" w:hAnsi="Book Antiqua"/>
          <w:sz w:val="18"/>
          <w:szCs w:val="18"/>
        </w:rPr>
        <w:t>e</w:t>
      </w:r>
      <w:r w:rsidRPr="00320A50">
        <w:rPr>
          <w:rFonts w:ascii="Book Antiqua" w:eastAsia="Times New Roman" w:hAnsi="Book Antiqua"/>
          <w:sz w:val="18"/>
          <w:szCs w:val="18"/>
        </w:rPr>
        <w:t>meinde sind, da sie die Amtssprachen des Staates Freiburg sind. Der Lenkungsausschuss wird sich mit dem Amt für Gemeinden und dem Amt für Gesetzgebung darüber austa</w:t>
      </w:r>
      <w:r w:rsidRPr="00320A50">
        <w:rPr>
          <w:rFonts w:ascii="Book Antiqua" w:eastAsia="Times New Roman" w:hAnsi="Book Antiqua"/>
          <w:sz w:val="18"/>
          <w:szCs w:val="18"/>
        </w:rPr>
        <w:t>u</w:t>
      </w:r>
      <w:r w:rsidRPr="00320A50">
        <w:rPr>
          <w:rFonts w:ascii="Book Antiqua" w:eastAsia="Times New Roman" w:hAnsi="Book Antiqua"/>
          <w:sz w:val="18"/>
          <w:szCs w:val="18"/>
        </w:rPr>
        <w:t xml:space="preserve">schen, wie die Modalitäten für die Anerkennung von Deutsch als zweite Amtssprache in der Fusionsvereinbarung verankert werden können. </w:t>
      </w:r>
    </w:p>
    <w:p w14:paraId="7E8E7569" w14:textId="6ECD787F" w:rsidR="00C928C5" w:rsidRPr="00320A50" w:rsidRDefault="00C928C5" w:rsidP="000A0CDC">
      <w:pPr>
        <w:widowControl/>
        <w:autoSpaceDE/>
        <w:autoSpaceDN/>
        <w:spacing w:after="4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Anfang 2021 trat jedoch die CPRF (s. oben!) aus der Versenkung heraus, formierte sich neu und leistete Widerstand gegen die g</w:t>
      </w:r>
      <w:r w:rsidRPr="00320A50">
        <w:rPr>
          <w:rFonts w:ascii="Book Antiqua" w:eastAsiaTheme="minorEastAsia" w:hAnsi="Book Antiqua" w:cs="Times New Roman"/>
          <w:sz w:val="18"/>
          <w:szCs w:val="18"/>
          <w:lang w:val="de-CH" w:eastAsia="de-DE"/>
        </w:rPr>
        <w:t>e</w:t>
      </w:r>
      <w:r w:rsidRPr="00320A50">
        <w:rPr>
          <w:rFonts w:ascii="Book Antiqua" w:eastAsiaTheme="minorEastAsia" w:hAnsi="Book Antiqua" w:cs="Times New Roman"/>
          <w:sz w:val="18"/>
          <w:szCs w:val="18"/>
          <w:lang w:val="de-CH" w:eastAsia="de-DE"/>
        </w:rPr>
        <w:t xml:space="preserve">plante amtliche Zweisprachigkeit. Sie fand damit Gehör </w:t>
      </w:r>
      <w:r w:rsidR="00744B61" w:rsidRPr="00320A50">
        <w:rPr>
          <w:rFonts w:ascii="Book Antiqua" w:eastAsiaTheme="minorEastAsia" w:hAnsi="Book Antiqua" w:cs="Times New Roman"/>
          <w:sz w:val="18"/>
          <w:szCs w:val="18"/>
          <w:lang w:val="de-CH" w:eastAsia="de-DE"/>
        </w:rPr>
        <w:t xml:space="preserve">bei der Ad-hoc-Arbeitsgruppe Sprachen und am Ende auch </w:t>
      </w:r>
      <w:r w:rsidRPr="00320A50">
        <w:rPr>
          <w:rFonts w:ascii="Book Antiqua" w:eastAsiaTheme="minorEastAsia" w:hAnsi="Book Antiqua" w:cs="Times New Roman"/>
          <w:sz w:val="18"/>
          <w:szCs w:val="18"/>
          <w:lang w:val="de-CH" w:eastAsia="de-DE"/>
        </w:rPr>
        <w:t>bei einer Mehrheit der Delegierten</w:t>
      </w:r>
      <w:r w:rsidR="002F679A" w:rsidRPr="00320A50">
        <w:rPr>
          <w:rFonts w:ascii="Book Antiqua" w:eastAsiaTheme="minorEastAsia" w:hAnsi="Book Antiqua" w:cs="Times New Roman"/>
          <w:sz w:val="18"/>
          <w:szCs w:val="18"/>
          <w:lang w:val="de-CH" w:eastAsia="de-DE"/>
        </w:rPr>
        <w:t xml:space="preserve"> der konstituierenden Versammlung</w:t>
      </w:r>
      <w:r w:rsidRPr="00320A50">
        <w:rPr>
          <w:rFonts w:ascii="Book Antiqua" w:eastAsiaTheme="minorEastAsia" w:hAnsi="Book Antiqua" w:cs="Times New Roman"/>
          <w:sz w:val="18"/>
          <w:szCs w:val="18"/>
          <w:lang w:val="de-CH" w:eastAsia="de-DE"/>
        </w:rPr>
        <w:t>; diese lehnte an der Fusionsversammlung vom 21. April 2021 die amtliche Gleichstellung der Sprachen ab. Der neue Entwurf zu einer pragmatischen Zweisprachigkeit der Fusionsgemeinde stellt einen Mittelweg dar:</w:t>
      </w:r>
    </w:p>
    <w:p w14:paraId="3A3B2BF7" w14:textId="77777777" w:rsidR="00C928C5" w:rsidRPr="00320A50" w:rsidRDefault="00C928C5" w:rsidP="00C928C5">
      <w:pPr>
        <w:widowControl/>
        <w:autoSpaceDE/>
        <w:autoSpaceDN/>
        <w:spacing w:after="20"/>
        <w:ind w:left="284"/>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1 Der Name der neuen Gemeinde ist Fribourg, auf Deutsch Freiburg.</w:t>
      </w:r>
    </w:p>
    <w:p w14:paraId="728C7A57" w14:textId="44C3E281" w:rsidR="000A0CDC" w:rsidRPr="00320A50" w:rsidRDefault="000A0CDC" w:rsidP="00C928C5">
      <w:pPr>
        <w:widowControl/>
        <w:autoSpaceDE/>
        <w:autoSpaceDN/>
        <w:spacing w:after="20"/>
        <w:ind w:left="284"/>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2 Die offizielle Sprache der Gemeinde ist Französisch.</w:t>
      </w:r>
    </w:p>
    <w:p w14:paraId="0B126F16" w14:textId="29D55298" w:rsidR="00C928C5" w:rsidRPr="00320A50" w:rsidRDefault="00C928C5" w:rsidP="00C928C5">
      <w:pPr>
        <w:widowControl/>
        <w:autoSpaceDE/>
        <w:autoSpaceDN/>
        <w:spacing w:after="20"/>
        <w:ind w:left="284"/>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Deutschsprachige Personen können sich in deutscher Sprache an die Gemeindeverwaltung wenden.</w:t>
      </w:r>
    </w:p>
    <w:p w14:paraId="5D3C55FD" w14:textId="77777777" w:rsidR="00C928C5" w:rsidRPr="00320A50" w:rsidRDefault="00C928C5" w:rsidP="00C928C5">
      <w:pPr>
        <w:widowControl/>
        <w:autoSpaceDE/>
        <w:autoSpaceDN/>
        <w:spacing w:after="20"/>
        <w:ind w:left="284"/>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3 Die Gemeinde unterstützt das gegenseitige Verständnis, g</w:t>
      </w:r>
      <w:r w:rsidRPr="00320A50">
        <w:rPr>
          <w:rFonts w:ascii="Book Antiqua" w:eastAsiaTheme="minorEastAsia" w:hAnsi="Book Antiqua" w:cs="Times New Roman"/>
          <w:sz w:val="18"/>
          <w:szCs w:val="18"/>
          <w:lang w:val="de-CH" w:eastAsia="de-DE"/>
        </w:rPr>
        <w:t>u</w:t>
      </w:r>
      <w:r w:rsidRPr="00320A50">
        <w:rPr>
          <w:rFonts w:ascii="Book Antiqua" w:eastAsiaTheme="minorEastAsia" w:hAnsi="Book Antiqua" w:cs="Times New Roman"/>
          <w:sz w:val="18"/>
          <w:szCs w:val="18"/>
          <w:lang w:val="de-CH" w:eastAsia="de-DE"/>
        </w:rPr>
        <w:t>tes Einvernehmen und den Austausch zwischen den kanton</w:t>
      </w:r>
      <w:r w:rsidRPr="00320A50">
        <w:rPr>
          <w:rFonts w:ascii="Book Antiqua" w:eastAsiaTheme="minorEastAsia" w:hAnsi="Book Antiqua" w:cs="Times New Roman"/>
          <w:sz w:val="18"/>
          <w:szCs w:val="18"/>
          <w:lang w:val="de-CH" w:eastAsia="de-DE"/>
        </w:rPr>
        <w:t>a</w:t>
      </w:r>
      <w:r w:rsidRPr="00320A50">
        <w:rPr>
          <w:rFonts w:ascii="Book Antiqua" w:eastAsiaTheme="minorEastAsia" w:hAnsi="Book Antiqua" w:cs="Times New Roman"/>
          <w:sz w:val="18"/>
          <w:szCs w:val="18"/>
          <w:lang w:val="de-CH" w:eastAsia="de-DE"/>
        </w:rPr>
        <w:t>len Sprachgemeinschaften. Sie fördert die Zweisprachigkeit.</w:t>
      </w:r>
    </w:p>
    <w:p w14:paraId="6EBBB12F" w14:textId="77777777" w:rsidR="00C928C5" w:rsidRPr="00320A50" w:rsidRDefault="00C928C5" w:rsidP="00C928C5">
      <w:pPr>
        <w:widowControl/>
        <w:autoSpaceDE/>
        <w:autoSpaceDN/>
        <w:spacing w:after="20"/>
        <w:ind w:left="284"/>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Art. Y Sprache der Beratungen und Abstimmungsunterlagen</w:t>
      </w:r>
    </w:p>
    <w:p w14:paraId="318955F4" w14:textId="77777777" w:rsidR="00C928C5" w:rsidRPr="00320A50" w:rsidRDefault="00C928C5" w:rsidP="00C928C5">
      <w:pPr>
        <w:widowControl/>
        <w:autoSpaceDE/>
        <w:autoSpaceDN/>
        <w:spacing w:after="20"/>
        <w:ind w:left="284"/>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1 Die Mitglieder der Gemeindeorgane und ihrer Kommissi</w:t>
      </w:r>
      <w:r w:rsidRPr="00320A50">
        <w:rPr>
          <w:rFonts w:ascii="Book Antiqua" w:eastAsiaTheme="minorEastAsia" w:hAnsi="Book Antiqua" w:cs="Times New Roman"/>
          <w:sz w:val="18"/>
          <w:szCs w:val="18"/>
          <w:lang w:val="de-CH" w:eastAsia="de-DE"/>
        </w:rPr>
        <w:t>o</w:t>
      </w:r>
      <w:r w:rsidRPr="00320A50">
        <w:rPr>
          <w:rFonts w:ascii="Book Antiqua" w:eastAsiaTheme="minorEastAsia" w:hAnsi="Book Antiqua" w:cs="Times New Roman"/>
          <w:sz w:val="18"/>
          <w:szCs w:val="18"/>
          <w:lang w:val="de-CH" w:eastAsia="de-DE"/>
        </w:rPr>
        <w:t>nen sprechen Französisch oder Deutsch.</w:t>
      </w:r>
    </w:p>
    <w:p w14:paraId="7CB35178" w14:textId="77777777" w:rsidR="00C928C5" w:rsidRPr="00320A50" w:rsidRDefault="00C928C5" w:rsidP="00C928C5">
      <w:pPr>
        <w:widowControl/>
        <w:autoSpaceDE/>
        <w:autoSpaceDN/>
        <w:spacing w:after="20" w:line="19" w:lineRule="atLeast"/>
        <w:ind w:left="284"/>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2 Auf Antrag des Generalratsbüros werden seinen Mitgli</w:t>
      </w:r>
      <w:r w:rsidRPr="00320A50">
        <w:rPr>
          <w:rFonts w:ascii="Book Antiqua" w:eastAsiaTheme="minorEastAsia" w:hAnsi="Book Antiqua" w:cs="Times New Roman"/>
          <w:sz w:val="18"/>
          <w:szCs w:val="18"/>
          <w:lang w:val="de-CH" w:eastAsia="de-DE"/>
        </w:rPr>
        <w:t>e</w:t>
      </w:r>
      <w:r w:rsidRPr="00320A50">
        <w:rPr>
          <w:rFonts w:ascii="Book Antiqua" w:eastAsiaTheme="minorEastAsia" w:hAnsi="Book Antiqua" w:cs="Times New Roman"/>
          <w:sz w:val="18"/>
          <w:szCs w:val="18"/>
          <w:lang w:val="de-CH" w:eastAsia="de-DE"/>
        </w:rPr>
        <w:t>dern wichtige Dokumente in deutscher Sprache zur Verf</w:t>
      </w:r>
      <w:r w:rsidRPr="00320A50">
        <w:rPr>
          <w:rFonts w:ascii="Book Antiqua" w:eastAsiaTheme="minorEastAsia" w:hAnsi="Book Antiqua" w:cs="Times New Roman"/>
          <w:sz w:val="18"/>
          <w:szCs w:val="18"/>
          <w:lang w:val="de-CH" w:eastAsia="de-DE"/>
        </w:rPr>
        <w:t>ü</w:t>
      </w:r>
      <w:r w:rsidRPr="00320A50">
        <w:rPr>
          <w:rFonts w:ascii="Book Antiqua" w:eastAsiaTheme="minorEastAsia" w:hAnsi="Book Antiqua" w:cs="Times New Roman"/>
          <w:sz w:val="18"/>
          <w:szCs w:val="18"/>
          <w:lang w:val="de-CH" w:eastAsia="de-DE"/>
        </w:rPr>
        <w:t>gung gestellt. In allen Fällen enthalten die Botschaften eine Zusammenfassung in der anderen Sprache.</w:t>
      </w:r>
    </w:p>
    <w:p w14:paraId="06497503" w14:textId="77777777" w:rsidR="00C928C5" w:rsidRPr="00320A50" w:rsidRDefault="00C928C5" w:rsidP="00C928C5">
      <w:pPr>
        <w:widowControl/>
        <w:autoSpaceDE/>
        <w:autoSpaceDN/>
        <w:spacing w:after="60"/>
        <w:ind w:left="284"/>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3 In eidgenössischen, kantonalen und kommunalen Angel</w:t>
      </w:r>
      <w:r w:rsidRPr="00320A50">
        <w:rPr>
          <w:rFonts w:ascii="Book Antiqua" w:eastAsiaTheme="minorEastAsia" w:hAnsi="Book Antiqua" w:cs="Times New Roman"/>
          <w:sz w:val="18"/>
          <w:szCs w:val="18"/>
          <w:lang w:val="de-CH" w:eastAsia="de-DE"/>
        </w:rPr>
        <w:t>e</w:t>
      </w:r>
      <w:r w:rsidRPr="00320A50">
        <w:rPr>
          <w:rFonts w:ascii="Book Antiqua" w:eastAsiaTheme="minorEastAsia" w:hAnsi="Book Antiqua" w:cs="Times New Roman"/>
          <w:sz w:val="18"/>
          <w:szCs w:val="18"/>
          <w:lang w:val="de-CH" w:eastAsia="de-DE"/>
        </w:rPr>
        <w:t>genheiten haben alle mit politischen Rechten ausgestatteten Personen das Anrecht, Abstimmungsunterlagen wahlweise in französischer oder deutscher Sprache zu erhalten. .</w:t>
      </w:r>
      <w:r w:rsidRPr="00320A50">
        <w:rPr>
          <w:rStyle w:val="Funotenzeichen"/>
          <w:rFonts w:ascii="Book Antiqua" w:eastAsiaTheme="minorEastAsia" w:hAnsi="Book Antiqua" w:cs="Times New Roman"/>
          <w:sz w:val="18"/>
          <w:szCs w:val="18"/>
          <w:lang w:val="de-CH" w:eastAsia="de-DE"/>
        </w:rPr>
        <w:footnoteReference w:id="12"/>
      </w:r>
      <w:r w:rsidRPr="00320A50">
        <w:rPr>
          <w:rFonts w:ascii="Book Antiqua" w:eastAsiaTheme="minorEastAsia" w:hAnsi="Book Antiqua" w:cs="Times New Roman"/>
          <w:sz w:val="18"/>
          <w:szCs w:val="18"/>
          <w:lang w:val="de-CH" w:eastAsia="de-DE"/>
        </w:rPr>
        <w:t xml:space="preserve">  </w:t>
      </w:r>
    </w:p>
    <w:p w14:paraId="4B1AB6DA" w14:textId="1D745C81" w:rsidR="00C928C5" w:rsidRPr="00320A50" w:rsidRDefault="00C928C5" w:rsidP="00C928C5">
      <w:pPr>
        <w:widowControl/>
        <w:autoSpaceDE/>
        <w:autoSpaceDN/>
        <w:spacing w:after="6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Die Reaktionen sind auf Deutschfreiburger Seite unterschiedlich ausgefallen. Während der Chefredaktor sich an die vorgesehenen Verbesserungen hält und glaubt, „der pragmatische Weg“ bringe am Ende ebenso viel wie „eine auf dem Papier offiziell verbriefte Zweisprachigkeit“</w:t>
      </w:r>
      <w:r w:rsidRPr="00320A50">
        <w:rPr>
          <w:rStyle w:val="Funotenzeichen"/>
          <w:rFonts w:ascii="Book Antiqua" w:eastAsiaTheme="minorEastAsia" w:hAnsi="Book Antiqua" w:cs="Times New Roman"/>
          <w:sz w:val="18"/>
          <w:szCs w:val="18"/>
          <w:lang w:val="de-CH" w:eastAsia="de-DE"/>
        </w:rPr>
        <w:footnoteReference w:id="13"/>
      </w:r>
      <w:r w:rsidR="008102EB" w:rsidRPr="00320A50">
        <w:rPr>
          <w:rFonts w:ascii="Book Antiqua" w:eastAsiaTheme="minorEastAsia" w:hAnsi="Book Antiqua" w:cs="Times New Roman"/>
          <w:sz w:val="18"/>
          <w:szCs w:val="18"/>
          <w:lang w:val="de-CH" w:eastAsia="de-DE"/>
        </w:rPr>
        <w:t xml:space="preserve"> </w:t>
      </w:r>
      <w:r w:rsidRPr="00320A50">
        <w:rPr>
          <w:rFonts w:ascii="Book Antiqua" w:eastAsiaTheme="minorEastAsia" w:hAnsi="Book Antiqua" w:cs="Times New Roman"/>
          <w:sz w:val="18"/>
          <w:szCs w:val="18"/>
          <w:lang w:val="de-CH" w:eastAsia="de-DE"/>
        </w:rPr>
        <w:t xml:space="preserve">Auf wenig Verständnis stößt der Entscheid jedoch bei anderen, zum Beispiel bei KUND: </w:t>
      </w:r>
    </w:p>
    <w:p w14:paraId="5AE59CF7" w14:textId="68D7DE58" w:rsidR="00C928C5" w:rsidRPr="00320A50" w:rsidRDefault="00C928C5" w:rsidP="00AA377B">
      <w:pPr>
        <w:widowControl/>
        <w:autoSpaceDE/>
        <w:autoSpaceDN/>
        <w:spacing w:after="60" w:line="19" w:lineRule="atLeast"/>
        <w:ind w:left="284"/>
        <w:jc w:val="both"/>
        <w:rPr>
          <w:rStyle w:val="Betont"/>
          <w:rFonts w:ascii="Book Antiqua" w:eastAsia="Times New Roman" w:hAnsi="Book Antiqua"/>
          <w:b w:val="0"/>
          <w:sz w:val="18"/>
          <w:szCs w:val="18"/>
        </w:rPr>
      </w:pPr>
      <w:r w:rsidRPr="00320A50">
        <w:rPr>
          <w:rStyle w:val="Betont"/>
          <w:rFonts w:ascii="Book Antiqua" w:eastAsia="Times New Roman" w:hAnsi="Book Antiqua"/>
          <w:b w:val="0"/>
          <w:sz w:val="18"/>
          <w:szCs w:val="18"/>
        </w:rPr>
        <w:t>Kultur Natur Deutschfreiburg KUND ist konsterniert und enttäuscht ob der mutlosen Haltung, welche bezüglich Zwe</w:t>
      </w:r>
      <w:r w:rsidRPr="00320A50">
        <w:rPr>
          <w:rStyle w:val="Betont"/>
          <w:rFonts w:ascii="Book Antiqua" w:eastAsia="Times New Roman" w:hAnsi="Book Antiqua"/>
          <w:b w:val="0"/>
          <w:sz w:val="18"/>
          <w:szCs w:val="18"/>
        </w:rPr>
        <w:t>i</w:t>
      </w:r>
      <w:r w:rsidRPr="00320A50">
        <w:rPr>
          <w:rStyle w:val="Betont"/>
          <w:rFonts w:ascii="Book Antiqua" w:eastAsia="Times New Roman" w:hAnsi="Book Antiqua"/>
          <w:b w:val="0"/>
          <w:sz w:val="18"/>
          <w:szCs w:val="18"/>
        </w:rPr>
        <w:t>sprachigkeit für Grossfreiburg an den Tag gelegt wird. Für KUND ist die amtliche Zweisprachigkeit der auf der Sprac</w:t>
      </w:r>
      <w:r w:rsidRPr="00320A50">
        <w:rPr>
          <w:rStyle w:val="Betont"/>
          <w:rFonts w:ascii="Book Antiqua" w:eastAsia="Times New Roman" w:hAnsi="Book Antiqua"/>
          <w:b w:val="0"/>
          <w:sz w:val="18"/>
          <w:szCs w:val="18"/>
        </w:rPr>
        <w:t>h</w:t>
      </w:r>
      <w:r w:rsidRPr="00320A50">
        <w:rPr>
          <w:rStyle w:val="Betont"/>
          <w:rFonts w:ascii="Book Antiqua" w:eastAsia="Times New Roman" w:hAnsi="Book Antiqua"/>
          <w:b w:val="0"/>
          <w:sz w:val="18"/>
          <w:szCs w:val="18"/>
        </w:rPr>
        <w:t>grenze liegenden Hauptstadt unseres zweisprachigen Ka</w:t>
      </w:r>
      <w:r w:rsidRPr="00320A50">
        <w:rPr>
          <w:rStyle w:val="Betont"/>
          <w:rFonts w:ascii="Book Antiqua" w:eastAsia="Times New Roman" w:hAnsi="Book Antiqua"/>
          <w:b w:val="0"/>
          <w:sz w:val="18"/>
          <w:szCs w:val="18"/>
        </w:rPr>
        <w:t>n</w:t>
      </w:r>
      <w:r w:rsidRPr="00320A50">
        <w:rPr>
          <w:rStyle w:val="Betont"/>
          <w:rFonts w:ascii="Book Antiqua" w:eastAsia="Times New Roman" w:hAnsi="Book Antiqua"/>
          <w:b w:val="0"/>
          <w:sz w:val="18"/>
          <w:szCs w:val="18"/>
        </w:rPr>
        <w:t>tons selbstverständlich.</w:t>
      </w:r>
      <w:r w:rsidRPr="00320A50">
        <w:rPr>
          <w:rStyle w:val="Funotenzeichen"/>
          <w:rFonts w:ascii="Book Antiqua" w:eastAsia="Times New Roman" w:hAnsi="Book Antiqua"/>
          <w:bCs/>
          <w:sz w:val="18"/>
          <w:szCs w:val="18"/>
        </w:rPr>
        <w:footnoteReference w:id="14"/>
      </w:r>
    </w:p>
    <w:p w14:paraId="25E7852C" w14:textId="2418FC99" w:rsidR="00E320AA" w:rsidRPr="00320A50" w:rsidRDefault="00E320AA" w:rsidP="00856CAC">
      <w:pPr>
        <w:widowControl/>
        <w:autoSpaceDE/>
        <w:autoSpaceDN/>
        <w:spacing w:after="60" w:line="19" w:lineRule="atLeast"/>
        <w:jc w:val="center"/>
        <w:rPr>
          <w:rStyle w:val="Betont"/>
          <w:rFonts w:ascii="Book Antiqua" w:eastAsia="Times New Roman" w:hAnsi="Book Antiqua"/>
          <w:b w:val="0"/>
          <w:sz w:val="18"/>
          <w:szCs w:val="18"/>
        </w:rPr>
      </w:pPr>
      <w:r w:rsidRPr="00320A50">
        <w:rPr>
          <w:rFonts w:ascii="Book Antiqua" w:hAnsi="Book Antiqua" w:cs="Times New Roman"/>
          <w:noProof/>
          <w:sz w:val="18"/>
          <w:szCs w:val="18"/>
          <w:lang w:eastAsia="de-DE"/>
        </w:rPr>
        <w:drawing>
          <wp:inline distT="0" distB="0" distL="0" distR="0" wp14:anchorId="6D9F5020" wp14:editId="7A94FD15">
            <wp:extent cx="2985575" cy="1739963"/>
            <wp:effectExtent l="0" t="0" r="1206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5-26 at 23.42.47.png"/>
                    <pic:cNvPicPr/>
                  </pic:nvPicPr>
                  <pic:blipFill>
                    <a:blip r:embed="rId16">
                      <a:extLst>
                        <a:ext uri="{28A0092B-C50C-407E-A947-70E740481C1C}">
                          <a14:useLocalDpi xmlns:a14="http://schemas.microsoft.com/office/drawing/2010/main" val="0"/>
                        </a:ext>
                      </a:extLst>
                    </a:blip>
                    <a:stretch>
                      <a:fillRect/>
                    </a:stretch>
                  </pic:blipFill>
                  <pic:spPr>
                    <a:xfrm>
                      <a:off x="0" y="0"/>
                      <a:ext cx="2985575" cy="1739963"/>
                    </a:xfrm>
                    <a:prstGeom prst="rect">
                      <a:avLst/>
                    </a:prstGeom>
                  </pic:spPr>
                </pic:pic>
              </a:graphicData>
            </a:graphic>
          </wp:inline>
        </w:drawing>
      </w:r>
    </w:p>
    <w:p w14:paraId="71700DDA" w14:textId="3C9D71C6" w:rsidR="00E320AA" w:rsidRPr="00320A50" w:rsidRDefault="00E320AA" w:rsidP="00856CAC">
      <w:pPr>
        <w:widowControl/>
        <w:autoSpaceDE/>
        <w:autoSpaceDN/>
        <w:spacing w:after="60" w:line="19" w:lineRule="atLeast"/>
        <w:jc w:val="center"/>
        <w:rPr>
          <w:rStyle w:val="Betont"/>
          <w:rFonts w:ascii="Book Antiqua" w:eastAsia="Times New Roman" w:hAnsi="Book Antiqua"/>
          <w:b w:val="0"/>
          <w:i/>
          <w:sz w:val="18"/>
          <w:szCs w:val="18"/>
        </w:rPr>
      </w:pPr>
      <w:r w:rsidRPr="00320A50">
        <w:rPr>
          <w:rStyle w:val="Betont"/>
          <w:rFonts w:ascii="Book Antiqua" w:eastAsia="Times New Roman" w:hAnsi="Book Antiqua"/>
          <w:b w:val="0"/>
          <w:i/>
          <w:sz w:val="18"/>
          <w:szCs w:val="18"/>
        </w:rPr>
        <w:t>Im Auquartier: Gastwirtschaft Au Tirlibaum</w:t>
      </w:r>
    </w:p>
    <w:p w14:paraId="35C38C6B" w14:textId="77777777" w:rsidR="00C928C5" w:rsidRPr="00320A50" w:rsidRDefault="00C928C5" w:rsidP="00C928C5">
      <w:pPr>
        <w:widowControl/>
        <w:autoSpaceDE/>
        <w:autoSpaceDN/>
        <w:spacing w:after="60" w:line="19" w:lineRule="atLeast"/>
        <w:jc w:val="both"/>
        <w:rPr>
          <w:rStyle w:val="Betont"/>
          <w:rFonts w:ascii="Book Antiqua" w:eastAsia="Times New Roman" w:hAnsi="Book Antiqua"/>
          <w:sz w:val="18"/>
          <w:szCs w:val="18"/>
        </w:rPr>
      </w:pPr>
      <w:r w:rsidRPr="00320A50">
        <w:rPr>
          <w:rStyle w:val="Betont"/>
          <w:rFonts w:ascii="Book Antiqua" w:eastAsia="Times New Roman" w:hAnsi="Book Antiqua"/>
          <w:sz w:val="18"/>
          <w:szCs w:val="18"/>
        </w:rPr>
        <w:t>Eine zaghafte Lösung oder gar das Scheitern Großfreiburgs?</w:t>
      </w:r>
    </w:p>
    <w:p w14:paraId="29EEB2CC" w14:textId="07661017" w:rsidR="00C928C5" w:rsidRPr="00320A50" w:rsidRDefault="00C928C5" w:rsidP="00C928C5">
      <w:pPr>
        <w:widowControl/>
        <w:autoSpaceDE/>
        <w:autoSpaceDN/>
        <w:spacing w:after="60" w:line="19" w:lineRule="atLeast"/>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Die konstituierende Versammlung rückte von der Position ab, Großfreiburg amtlich zweisprachig zu machen, unter anderem mit der Begründung, ohne ein kantonales Sprachengesetz fehle die rechtliche Grundlage. Dem steht entgegen, dass Courtepin, ebenfalls eine Fusionsgemeinde, ganz offiziell zweisprachig ist, wenn auch die deutsche Minderheit 35% beträgt und damit gr</w:t>
      </w:r>
      <w:r w:rsidRPr="00320A50">
        <w:rPr>
          <w:rFonts w:ascii="Book Antiqua" w:eastAsiaTheme="minorEastAsia" w:hAnsi="Book Antiqua" w:cs="Times New Roman"/>
          <w:sz w:val="18"/>
          <w:szCs w:val="18"/>
          <w:lang w:val="de-CH" w:eastAsia="de-DE"/>
        </w:rPr>
        <w:t>ö</w:t>
      </w:r>
      <w:r w:rsidRPr="00320A50">
        <w:rPr>
          <w:rFonts w:ascii="Book Antiqua" w:eastAsiaTheme="minorEastAsia" w:hAnsi="Book Antiqua" w:cs="Times New Roman"/>
          <w:sz w:val="18"/>
          <w:szCs w:val="18"/>
          <w:lang w:val="de-CH" w:eastAsia="de-DE"/>
        </w:rPr>
        <w:t>ßer ist als im angedachten Großfreiburg. Doch auch in Freiburg ist der Schritt zur amtlichen Zweisprachigkeit geboten, weil die Stadt seit ihrer Gründung zweisprachig ist. Auch die meisten Gemeinden im Fusionsperimeter weisen seit je deutschsprachige Minderheiten auf. Es gibt kein rechtliches Hindernis zur Ane</w:t>
      </w:r>
      <w:r w:rsidRPr="00320A50">
        <w:rPr>
          <w:rFonts w:ascii="Book Antiqua" w:eastAsiaTheme="minorEastAsia" w:hAnsi="Book Antiqua" w:cs="Times New Roman"/>
          <w:sz w:val="18"/>
          <w:szCs w:val="18"/>
          <w:lang w:val="de-CH" w:eastAsia="de-DE"/>
        </w:rPr>
        <w:t>r</w:t>
      </w:r>
      <w:r w:rsidRPr="00320A50">
        <w:rPr>
          <w:rFonts w:ascii="Book Antiqua" w:eastAsiaTheme="minorEastAsia" w:hAnsi="Book Antiqua" w:cs="Times New Roman"/>
          <w:sz w:val="18"/>
          <w:szCs w:val="18"/>
          <w:lang w:val="de-CH" w:eastAsia="de-DE"/>
        </w:rPr>
        <w:t>kennung des Deutschen</w:t>
      </w:r>
      <w:r w:rsidR="0079282B" w:rsidRPr="00320A50">
        <w:rPr>
          <w:rFonts w:ascii="Book Antiqua" w:eastAsiaTheme="minorEastAsia" w:hAnsi="Book Antiqua" w:cs="Times New Roman"/>
          <w:sz w:val="18"/>
          <w:szCs w:val="18"/>
          <w:lang w:val="de-CH" w:eastAsia="de-DE"/>
        </w:rPr>
        <w:t xml:space="preserve"> als gleichberechtigte Sprache, </w:t>
      </w:r>
      <w:r w:rsidRPr="00320A50">
        <w:rPr>
          <w:rFonts w:ascii="Book Antiqua" w:eastAsiaTheme="minorEastAsia" w:hAnsi="Book Antiqua" w:cs="Times New Roman"/>
          <w:sz w:val="18"/>
          <w:szCs w:val="18"/>
          <w:lang w:val="de-CH" w:eastAsia="de-DE"/>
        </w:rPr>
        <w:t>denn in der Verfassung ist kein Verbot amtlich zweisprachiger Gemei</w:t>
      </w:r>
      <w:r w:rsidRPr="00320A50">
        <w:rPr>
          <w:rFonts w:ascii="Book Antiqua" w:eastAsiaTheme="minorEastAsia" w:hAnsi="Book Antiqua" w:cs="Times New Roman"/>
          <w:sz w:val="18"/>
          <w:szCs w:val="18"/>
          <w:lang w:val="de-CH" w:eastAsia="de-DE"/>
        </w:rPr>
        <w:t>n</w:t>
      </w:r>
      <w:r w:rsidRPr="00320A50">
        <w:rPr>
          <w:rFonts w:ascii="Book Antiqua" w:eastAsiaTheme="minorEastAsia" w:hAnsi="Book Antiqua" w:cs="Times New Roman"/>
          <w:sz w:val="18"/>
          <w:szCs w:val="18"/>
          <w:lang w:val="de-CH" w:eastAsia="de-DE"/>
        </w:rPr>
        <w:t>den zu finden. Vielmehr ist diese Gleichstellung geboten durch die Europäische Sprachencharta ECRM und die daraus abgeleit</w:t>
      </w:r>
      <w:r w:rsidRPr="00320A50">
        <w:rPr>
          <w:rFonts w:ascii="Book Antiqua" w:eastAsiaTheme="minorEastAsia" w:hAnsi="Book Antiqua" w:cs="Times New Roman"/>
          <w:sz w:val="18"/>
          <w:szCs w:val="18"/>
          <w:lang w:val="de-CH" w:eastAsia="de-DE"/>
        </w:rPr>
        <w:t>e</w:t>
      </w:r>
      <w:r w:rsidRPr="00320A50">
        <w:rPr>
          <w:rFonts w:ascii="Book Antiqua" w:eastAsiaTheme="minorEastAsia" w:hAnsi="Book Antiqua" w:cs="Times New Roman"/>
          <w:sz w:val="18"/>
          <w:szCs w:val="18"/>
          <w:lang w:val="de-CH" w:eastAsia="de-DE"/>
        </w:rPr>
        <w:t>ten Empfehlungen an die Schweiz von 2019. Das Vertrösten auf ein Sprachengesetz ist nichts als Hinhaltestrategie.</w:t>
      </w:r>
    </w:p>
    <w:p w14:paraId="454E125A" w14:textId="31485183" w:rsidR="00C928C5" w:rsidRPr="00320A50" w:rsidRDefault="00C928C5" w:rsidP="00C928C5">
      <w:pPr>
        <w:widowControl/>
        <w:autoSpaceDE/>
        <w:autoSpaceDN/>
        <w:spacing w:after="60"/>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 xml:space="preserve">Der drohende Sprachenstreit bekommt dem Projekt Großfreiburg gar nicht gut. Eigentlich gibt es schon genug </w:t>
      </w:r>
      <w:r w:rsidR="0079282B" w:rsidRPr="00320A50">
        <w:rPr>
          <w:rFonts w:ascii="Book Antiqua" w:eastAsiaTheme="minorEastAsia" w:hAnsi="Book Antiqua" w:cs="Times New Roman"/>
          <w:sz w:val="18"/>
          <w:szCs w:val="18"/>
          <w:lang w:val="de-CH" w:eastAsia="de-DE"/>
        </w:rPr>
        <w:t>Schwierigkeiten.</w:t>
      </w:r>
    </w:p>
    <w:p w14:paraId="5F22E328" w14:textId="77777777" w:rsidR="00C928C5" w:rsidRPr="00320A50" w:rsidRDefault="00C928C5" w:rsidP="00C928C5">
      <w:pPr>
        <w:jc w:val="both"/>
        <w:rPr>
          <w:rFonts w:ascii="Book Antiqua" w:eastAsia="Times New Roman" w:hAnsi="Book Antiqua" w:cs="Times New Roman"/>
          <w:sz w:val="18"/>
          <w:szCs w:val="18"/>
        </w:rPr>
      </w:pPr>
      <w:r w:rsidRPr="00320A50">
        <w:rPr>
          <w:rFonts w:ascii="Book Antiqua" w:eastAsiaTheme="minorEastAsia" w:hAnsi="Book Antiqua" w:cs="Times New Roman"/>
          <w:sz w:val="18"/>
          <w:szCs w:val="18"/>
          <w:lang w:val="de-CH" w:eastAsia="de-DE"/>
        </w:rPr>
        <w:t>Villars-sur-Glane/Glanewiler scheint seit langem nicht recht mitmachen zu wollen, der Gemeinderat ist von dem Nutzen einer Fusion nicht recht überzeugt. Er sieht vielmehr den drohenden Verlust an demokratischer Mitbestimmung und bürgernaher Verwaltung.</w:t>
      </w:r>
      <w:r w:rsidRPr="00320A50">
        <w:rPr>
          <w:rStyle w:val="Funotenzeichen"/>
          <w:rFonts w:ascii="Book Antiqua" w:eastAsiaTheme="minorEastAsia" w:hAnsi="Book Antiqua" w:cs="Times New Roman"/>
          <w:sz w:val="18"/>
          <w:szCs w:val="18"/>
          <w:lang w:val="de-CH" w:eastAsia="de-DE"/>
        </w:rPr>
        <w:footnoteReference w:id="15"/>
      </w:r>
      <w:r w:rsidRPr="00320A50">
        <w:rPr>
          <w:rFonts w:ascii="Book Antiqua" w:eastAsiaTheme="minorEastAsia" w:hAnsi="Book Antiqua" w:cs="Times New Roman"/>
          <w:sz w:val="18"/>
          <w:szCs w:val="18"/>
          <w:lang w:val="de-CH" w:eastAsia="de-DE"/>
        </w:rPr>
        <w:t xml:space="preserve">  Falls diese Gemeinde mit 12'000 Einwohnern am Ende abseits steht und nicht fusioniert, bedeutet das für Gro</w:t>
      </w:r>
      <w:r w:rsidRPr="00320A50">
        <w:rPr>
          <w:rFonts w:ascii="Book Antiqua" w:eastAsiaTheme="minorEastAsia" w:hAnsi="Book Antiqua" w:cs="Times New Roman"/>
          <w:sz w:val="18"/>
          <w:szCs w:val="18"/>
          <w:lang w:val="de-CH" w:eastAsia="de-DE"/>
        </w:rPr>
        <w:t>ß</w:t>
      </w:r>
      <w:r w:rsidRPr="00320A50">
        <w:rPr>
          <w:rFonts w:ascii="Book Antiqua" w:eastAsiaTheme="minorEastAsia" w:hAnsi="Book Antiqua" w:cs="Times New Roman"/>
          <w:sz w:val="18"/>
          <w:szCs w:val="18"/>
          <w:lang w:val="de-CH" w:eastAsia="de-DE"/>
        </w:rPr>
        <w:t xml:space="preserve">freiburg einen empfindlichen Dämpfer. Die Fusionsgemeinde soll ja Freiburg zwischen den großen Zentren Lausanne und Bern mehr Gewicht geben.  </w:t>
      </w:r>
    </w:p>
    <w:p w14:paraId="587154EA" w14:textId="140D8952" w:rsidR="00C928C5" w:rsidRPr="00320A50" w:rsidRDefault="00C928C5" w:rsidP="00C928C5">
      <w:pPr>
        <w:widowControl/>
        <w:autoSpaceDE/>
        <w:autoSpaceDN/>
        <w:spacing w:after="60"/>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Düdingen ist seit 2008, also seit Beginn, ein eher unwilliges Mi</w:t>
      </w:r>
      <w:r w:rsidRPr="00320A50">
        <w:rPr>
          <w:rFonts w:ascii="Book Antiqua" w:eastAsiaTheme="minorEastAsia" w:hAnsi="Book Antiqua" w:cs="Times New Roman"/>
          <w:sz w:val="18"/>
          <w:szCs w:val="18"/>
          <w:lang w:val="de-CH" w:eastAsia="de-DE"/>
        </w:rPr>
        <w:t>t</w:t>
      </w:r>
      <w:r w:rsidRPr="00320A50">
        <w:rPr>
          <w:rFonts w:ascii="Book Antiqua" w:eastAsiaTheme="minorEastAsia" w:hAnsi="Book Antiqua" w:cs="Times New Roman"/>
          <w:sz w:val="18"/>
          <w:szCs w:val="18"/>
          <w:lang w:val="de-CH" w:eastAsia="de-DE"/>
        </w:rPr>
        <w:t xml:space="preserve">glied der Agglomeration Freiburg. </w:t>
      </w:r>
      <w:r w:rsidRPr="00320A50">
        <w:rPr>
          <w:rStyle w:val="Funotenzeichen"/>
          <w:rFonts w:ascii="Book Antiqua" w:eastAsiaTheme="minorEastAsia" w:hAnsi="Book Antiqua" w:cs="Times New Roman"/>
          <w:sz w:val="18"/>
          <w:szCs w:val="18"/>
          <w:lang w:val="de-CH" w:eastAsia="de-DE"/>
        </w:rPr>
        <w:footnoteReference w:id="16"/>
      </w:r>
      <w:r w:rsidRPr="00320A50">
        <w:rPr>
          <w:rFonts w:ascii="Book Antiqua" w:eastAsiaTheme="minorEastAsia" w:hAnsi="Book Antiqua" w:cs="Times New Roman"/>
          <w:sz w:val="18"/>
          <w:szCs w:val="18"/>
          <w:lang w:val="de-CH" w:eastAsia="de-DE"/>
        </w:rPr>
        <w:t xml:space="preserve"> </w:t>
      </w:r>
      <w:r w:rsidR="008102EB" w:rsidRPr="00320A50">
        <w:rPr>
          <w:rFonts w:ascii="Book Antiqua" w:eastAsiaTheme="minorEastAsia" w:hAnsi="Book Antiqua" w:cs="Times New Roman"/>
          <w:sz w:val="18"/>
          <w:szCs w:val="18"/>
          <w:lang w:val="de-CH" w:eastAsia="de-DE"/>
        </w:rPr>
        <w:t xml:space="preserve"> </w:t>
      </w:r>
      <w:r w:rsidRPr="00320A50">
        <w:rPr>
          <w:rFonts w:ascii="Book Antiqua" w:eastAsiaTheme="minorEastAsia" w:hAnsi="Book Antiqua" w:cs="Times New Roman"/>
          <w:sz w:val="18"/>
          <w:szCs w:val="18"/>
          <w:lang w:val="de-CH" w:eastAsia="de-DE"/>
        </w:rPr>
        <w:t>Nachteilig für die Wah</w:t>
      </w:r>
      <w:r w:rsidRPr="00320A50">
        <w:rPr>
          <w:rFonts w:ascii="Book Antiqua" w:eastAsiaTheme="minorEastAsia" w:hAnsi="Book Antiqua" w:cs="Times New Roman"/>
          <w:sz w:val="18"/>
          <w:szCs w:val="18"/>
          <w:lang w:val="de-CH" w:eastAsia="de-DE"/>
        </w:rPr>
        <w:t>r</w:t>
      </w:r>
      <w:r w:rsidRPr="00320A50">
        <w:rPr>
          <w:rFonts w:ascii="Book Antiqua" w:eastAsiaTheme="minorEastAsia" w:hAnsi="Book Antiqua" w:cs="Times New Roman"/>
          <w:sz w:val="18"/>
          <w:szCs w:val="18"/>
          <w:lang w:val="de-CH" w:eastAsia="de-DE"/>
        </w:rPr>
        <w:t>nehmung in der welschen Bevölkerung ist wohl auch, dass Düdingen als deutschsprachige Gemeinde im Projekt Gro</w:t>
      </w:r>
      <w:r w:rsidRPr="00320A50">
        <w:rPr>
          <w:rFonts w:ascii="Book Antiqua" w:eastAsiaTheme="minorEastAsia" w:hAnsi="Book Antiqua" w:cs="Times New Roman"/>
          <w:sz w:val="18"/>
          <w:szCs w:val="18"/>
          <w:lang w:val="de-CH" w:eastAsia="de-DE"/>
        </w:rPr>
        <w:t>ß</w:t>
      </w:r>
      <w:r w:rsidRPr="00320A50">
        <w:rPr>
          <w:rFonts w:ascii="Book Antiqua" w:eastAsiaTheme="minorEastAsia" w:hAnsi="Book Antiqua" w:cs="Times New Roman"/>
          <w:sz w:val="18"/>
          <w:szCs w:val="18"/>
          <w:lang w:val="de-CH" w:eastAsia="de-DE"/>
        </w:rPr>
        <w:t>freiburg nicht mitmacht und dadurch die geplante Fusion wes</w:t>
      </w:r>
      <w:r w:rsidRPr="00320A50">
        <w:rPr>
          <w:rFonts w:ascii="Book Antiqua" w:eastAsiaTheme="minorEastAsia" w:hAnsi="Book Antiqua" w:cs="Times New Roman"/>
          <w:sz w:val="18"/>
          <w:szCs w:val="18"/>
          <w:lang w:val="de-CH" w:eastAsia="de-DE"/>
        </w:rPr>
        <w:t>t</w:t>
      </w:r>
      <w:r w:rsidRPr="00320A50">
        <w:rPr>
          <w:rFonts w:ascii="Book Antiqua" w:eastAsiaTheme="minorEastAsia" w:hAnsi="Book Antiqua" w:cs="Times New Roman"/>
          <w:sz w:val="18"/>
          <w:szCs w:val="18"/>
          <w:lang w:val="de-CH" w:eastAsia="de-DE"/>
        </w:rPr>
        <w:t xml:space="preserve">lastig und de facto großmehrheitlich französischsprachig ist. Die Stadt Freiburg selbst ist geographisch am Rande des Gebildes. </w:t>
      </w:r>
    </w:p>
    <w:p w14:paraId="0ED3779E" w14:textId="01240D57" w:rsidR="00C928C5" w:rsidRPr="00320A50" w:rsidRDefault="00C928C5" w:rsidP="00C928C5">
      <w:pPr>
        <w:widowControl/>
        <w:autoSpaceDE/>
        <w:autoSpaceDN/>
        <w:spacing w:after="60"/>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 xml:space="preserve"> Die Frage steht im Raume, ob das Projekt zu ehrgeizig, zu groß ist? Das müssen die Leute, die in Freiburg und Umgebung wo</w:t>
      </w:r>
      <w:r w:rsidRPr="00320A50">
        <w:rPr>
          <w:rFonts w:ascii="Book Antiqua" w:eastAsiaTheme="minorEastAsia" w:hAnsi="Book Antiqua" w:cs="Times New Roman"/>
          <w:sz w:val="18"/>
          <w:szCs w:val="18"/>
          <w:lang w:val="de-CH" w:eastAsia="de-DE"/>
        </w:rPr>
        <w:t>h</w:t>
      </w:r>
      <w:r w:rsidR="00972FE7" w:rsidRPr="00320A50">
        <w:rPr>
          <w:rFonts w:ascii="Book Antiqua" w:eastAsiaTheme="minorEastAsia" w:hAnsi="Book Antiqua" w:cs="Times New Roman"/>
          <w:sz w:val="18"/>
          <w:szCs w:val="18"/>
          <w:lang w:val="de-CH" w:eastAsia="de-DE"/>
        </w:rPr>
        <w:t>nen, selbst e</w:t>
      </w:r>
      <w:r w:rsidRPr="00320A50">
        <w:rPr>
          <w:rFonts w:ascii="Book Antiqua" w:eastAsiaTheme="minorEastAsia" w:hAnsi="Book Antiqua" w:cs="Times New Roman"/>
          <w:sz w:val="18"/>
          <w:szCs w:val="18"/>
          <w:lang w:val="de-CH" w:eastAsia="de-DE"/>
        </w:rPr>
        <w:t>ntscheiden. Eine halbherzige Lösung der Sprache</w:t>
      </w:r>
      <w:r w:rsidRPr="00320A50">
        <w:rPr>
          <w:rFonts w:ascii="Book Antiqua" w:eastAsiaTheme="minorEastAsia" w:hAnsi="Book Antiqua" w:cs="Times New Roman"/>
          <w:sz w:val="18"/>
          <w:szCs w:val="18"/>
          <w:lang w:val="de-CH" w:eastAsia="de-DE"/>
        </w:rPr>
        <w:t>n</w:t>
      </w:r>
      <w:r w:rsidRPr="00320A50">
        <w:rPr>
          <w:rFonts w:ascii="Book Antiqua" w:eastAsiaTheme="minorEastAsia" w:hAnsi="Book Antiqua" w:cs="Times New Roman"/>
          <w:sz w:val="18"/>
          <w:szCs w:val="18"/>
          <w:lang w:val="de-CH" w:eastAsia="de-DE"/>
        </w:rPr>
        <w:t>frage würde jedenfalls dem neuen Gebilde gleich zu Beginn viel von seinem Glanze nehmen.</w:t>
      </w:r>
    </w:p>
    <w:p w14:paraId="7DB8403A" w14:textId="72A50909" w:rsidR="00320A50" w:rsidRPr="00320A50" w:rsidRDefault="00320A50" w:rsidP="00320A50">
      <w:pPr>
        <w:jc w:val="center"/>
        <w:rPr>
          <w:rFonts w:ascii="Book Antiqua" w:hAnsi="Book Antiqua"/>
          <w:i/>
          <w:iCs/>
          <w:spacing w:val="10"/>
          <w:sz w:val="19"/>
          <w:szCs w:val="19"/>
        </w:rPr>
      </w:pPr>
      <w:r w:rsidRPr="00320A50">
        <w:rPr>
          <w:rFonts w:ascii="Book Antiqua" w:hAnsi="Book Antiqua"/>
          <w:b/>
          <w:sz w:val="18"/>
          <w:szCs w:val="18"/>
        </w:rPr>
        <w:t xml:space="preserve">ENGLISCH ALS AUFHÄNGER – </w:t>
      </w:r>
      <w:r w:rsidRPr="00320A50">
        <w:rPr>
          <w:rFonts w:ascii="Book Antiqua" w:hAnsi="Book Antiqua"/>
          <w:b/>
          <w:sz w:val="18"/>
          <w:szCs w:val="18"/>
        </w:rPr>
        <w:br/>
      </w:r>
      <w:r w:rsidRPr="00320A50">
        <w:rPr>
          <w:rFonts w:ascii="Book Antiqua" w:hAnsi="Book Antiqua"/>
          <w:i/>
          <w:iCs/>
          <w:spacing w:val="10"/>
          <w:sz w:val="19"/>
          <w:szCs w:val="19"/>
        </w:rPr>
        <w:t>oder von der Unentbehrlichkeit englischer Schlagwörter in der heutigen Medienwelt</w:t>
      </w:r>
    </w:p>
    <w:p w14:paraId="2084FCF7" w14:textId="77777777" w:rsidR="00320A50" w:rsidRPr="00320A50" w:rsidRDefault="00320A50" w:rsidP="0012136F">
      <w:pPr>
        <w:jc w:val="both"/>
        <w:rPr>
          <w:rFonts w:ascii="Book Antiqua" w:hAnsi="Book Antiqua"/>
          <w:sz w:val="18"/>
          <w:szCs w:val="18"/>
        </w:rPr>
      </w:pPr>
    </w:p>
    <w:p w14:paraId="36FFF3CE" w14:textId="77777777" w:rsidR="0012136F" w:rsidRDefault="00320A50" w:rsidP="0012136F">
      <w:pPr>
        <w:jc w:val="both"/>
        <w:rPr>
          <w:rFonts w:ascii="Book Antiqua" w:hAnsi="Book Antiqua"/>
          <w:sz w:val="18"/>
          <w:szCs w:val="18"/>
        </w:rPr>
      </w:pPr>
      <w:r>
        <w:rPr>
          <w:rFonts w:ascii="Book Antiqua" w:hAnsi="Book Antiqua"/>
          <w:sz w:val="18"/>
          <w:szCs w:val="18"/>
        </w:rPr>
        <w:t>Ohne Englisch geht es heute gar nicht mehr, wenn sich in der G</w:t>
      </w:r>
      <w:r>
        <w:rPr>
          <w:rFonts w:ascii="Book Antiqua" w:hAnsi="Book Antiqua"/>
          <w:sz w:val="18"/>
          <w:szCs w:val="18"/>
        </w:rPr>
        <w:t>e</w:t>
      </w:r>
      <w:r>
        <w:rPr>
          <w:rFonts w:ascii="Book Antiqua" w:hAnsi="Book Antiqua"/>
          <w:sz w:val="18"/>
          <w:szCs w:val="18"/>
        </w:rPr>
        <w:t>sellschaft etwas bewegen soll. Auf Deutsch kommt man, wie es scheint, bei den Leuten nicht mehr an</w:t>
      </w:r>
      <w:r w:rsidR="0012136F">
        <w:rPr>
          <w:rFonts w:ascii="Book Antiqua" w:hAnsi="Book Antiqua"/>
          <w:sz w:val="18"/>
          <w:szCs w:val="18"/>
        </w:rPr>
        <w:t xml:space="preserve">, wenn die Aufmerksamkeit auf ein wichtiges Thema, sei es ein Mißstand, sonst ein Problem oder ein Anliegen geht. Beispiele gefällig? </w:t>
      </w:r>
    </w:p>
    <w:p w14:paraId="21A7DA2A" w14:textId="61304180" w:rsidR="00B07C7E" w:rsidRPr="00684356" w:rsidRDefault="00684356" w:rsidP="0012136F">
      <w:pPr>
        <w:jc w:val="both"/>
        <w:rPr>
          <w:rFonts w:ascii="Book Antiqua" w:hAnsi="Book Antiqua"/>
          <w:b/>
          <w:sz w:val="18"/>
          <w:szCs w:val="18"/>
        </w:rPr>
      </w:pPr>
      <w:r w:rsidRPr="00684356">
        <w:rPr>
          <w:rFonts w:ascii="Book Antiqua" w:hAnsi="Book Antiqua"/>
          <w:b/>
          <w:sz w:val="18"/>
          <w:szCs w:val="18"/>
        </w:rPr>
        <w:t xml:space="preserve">Zu Fuß zur Schule gehen – oder doch lieber </w:t>
      </w:r>
      <w:r w:rsidRPr="00684356">
        <w:rPr>
          <w:rFonts w:ascii="Book Antiqua" w:hAnsi="Book Antiqua"/>
          <w:b/>
          <w:i/>
          <w:iCs/>
          <w:spacing w:val="10"/>
          <w:sz w:val="18"/>
          <w:szCs w:val="18"/>
        </w:rPr>
        <w:t xml:space="preserve">walk to school </w:t>
      </w:r>
      <w:r w:rsidRPr="00684356">
        <w:rPr>
          <w:rFonts w:ascii="Book Antiqua" w:hAnsi="Book Antiqua"/>
          <w:b/>
          <w:sz w:val="18"/>
          <w:szCs w:val="18"/>
        </w:rPr>
        <w:t>?</w:t>
      </w:r>
    </w:p>
    <w:p w14:paraId="28E94801" w14:textId="7B30DE7C" w:rsidR="00320A50" w:rsidRPr="00320A50" w:rsidRDefault="00684356" w:rsidP="0012136F">
      <w:pPr>
        <w:jc w:val="both"/>
        <w:rPr>
          <w:rFonts w:ascii="Book Antiqua" w:hAnsi="Book Antiqua"/>
          <w:sz w:val="18"/>
          <w:szCs w:val="18"/>
        </w:rPr>
      </w:pPr>
      <w:r>
        <w:rPr>
          <w:rFonts w:ascii="Book Antiqua" w:hAnsi="Book Antiqua"/>
          <w:sz w:val="18"/>
          <w:szCs w:val="18"/>
        </w:rPr>
        <w:t xml:space="preserve">Früher war der Schulweg für die meisten Kinder ein wichtiger Teil in ihrer Persönlichkeitsentwicklung  </w:t>
      </w:r>
      <w:r w:rsidR="0012136F">
        <w:rPr>
          <w:rFonts w:ascii="Book Antiqua" w:hAnsi="Book Antiqua"/>
          <w:sz w:val="18"/>
          <w:szCs w:val="18"/>
        </w:rPr>
        <w:t xml:space="preserve">Seit Jahrzehnten </w:t>
      </w:r>
      <w:r w:rsidR="00B07C7E">
        <w:rPr>
          <w:rFonts w:ascii="Book Antiqua" w:hAnsi="Book Antiqua"/>
          <w:sz w:val="18"/>
          <w:szCs w:val="18"/>
        </w:rPr>
        <w:t>werden in der ländlichen Schweiz Schulen zusammengelegt: einerseits wegen sinkender Schülerzahlen, anderseits wegen erhöhter A</w:t>
      </w:r>
      <w:r w:rsidR="00B07C7E">
        <w:rPr>
          <w:rFonts w:ascii="Book Antiqua" w:hAnsi="Book Antiqua"/>
          <w:sz w:val="18"/>
          <w:szCs w:val="18"/>
        </w:rPr>
        <w:t>n</w:t>
      </w:r>
      <w:r w:rsidR="00B07C7E">
        <w:rPr>
          <w:rFonts w:ascii="Book Antiqua" w:hAnsi="Book Antiqua"/>
          <w:sz w:val="18"/>
          <w:szCs w:val="18"/>
        </w:rPr>
        <w:t>forderungen an Unterricht und Infrastruktur.</w:t>
      </w:r>
      <w:r>
        <w:rPr>
          <w:rFonts w:ascii="Book Antiqua" w:hAnsi="Book Antiqua"/>
          <w:sz w:val="18"/>
          <w:szCs w:val="18"/>
        </w:rPr>
        <w:t xml:space="preserve"> </w:t>
      </w:r>
      <w:r w:rsidR="00B07C7E">
        <w:rPr>
          <w:rFonts w:ascii="Book Antiqua" w:hAnsi="Book Antiqua"/>
          <w:sz w:val="18"/>
          <w:szCs w:val="18"/>
        </w:rPr>
        <w:t xml:space="preserve"> </w:t>
      </w:r>
      <w:r w:rsidR="00320A50">
        <w:rPr>
          <w:rStyle w:val="Funotenzeichen"/>
          <w:rFonts w:ascii="Book Antiqua" w:hAnsi="Book Antiqua"/>
          <w:sz w:val="18"/>
          <w:szCs w:val="18"/>
        </w:rPr>
        <w:footnoteReference w:id="17"/>
      </w:r>
    </w:p>
    <w:p w14:paraId="6F67D737" w14:textId="77777777" w:rsidR="00320A50" w:rsidRPr="00320A50" w:rsidRDefault="00320A50" w:rsidP="0012136F">
      <w:pPr>
        <w:widowControl/>
        <w:autoSpaceDE/>
        <w:autoSpaceDN/>
        <w:spacing w:after="60"/>
        <w:jc w:val="both"/>
        <w:rPr>
          <w:rFonts w:ascii="Book Antiqua" w:eastAsiaTheme="minorEastAsia" w:hAnsi="Book Antiqua" w:cs="Times New Roman"/>
          <w:sz w:val="18"/>
          <w:szCs w:val="18"/>
          <w:lang w:val="de-CH" w:eastAsia="de-DE"/>
        </w:rPr>
      </w:pPr>
    </w:p>
    <w:p w14:paraId="0C0A2BF2" w14:textId="4B9A2EA8" w:rsidR="008D4FDD" w:rsidRPr="00320A50" w:rsidRDefault="00E26EAF" w:rsidP="00AD357D">
      <w:pPr>
        <w:pageBreakBefore/>
        <w:widowControl/>
        <w:autoSpaceDE/>
        <w:autoSpaceDN/>
        <w:spacing w:after="60"/>
        <w:jc w:val="both"/>
        <w:rPr>
          <w:rFonts w:ascii="Book Antiqua" w:eastAsiaTheme="minorEastAsia" w:hAnsi="Book Antiqua" w:cs="Times New Roman"/>
          <w:b/>
          <w:sz w:val="18"/>
          <w:szCs w:val="18"/>
          <w:lang w:val="de-CH" w:eastAsia="de-DE"/>
        </w:rPr>
      </w:pPr>
      <w:r w:rsidRPr="00320A50">
        <w:rPr>
          <w:rFonts w:ascii="Book Antiqua" w:eastAsiaTheme="minorEastAsia" w:hAnsi="Book Antiqua" w:cs="Times New Roman"/>
          <w:b/>
          <w:sz w:val="18"/>
          <w:szCs w:val="18"/>
          <w:lang w:val="de-CH" w:eastAsia="de-DE"/>
        </w:rPr>
        <w:t>SPRACHE UND POLITIK, Mitt. 1/2021 (Leserbrief)</w:t>
      </w:r>
    </w:p>
    <w:p w14:paraId="0DB528A8" w14:textId="7C23974D" w:rsidR="00AD357D" w:rsidRPr="00320A50" w:rsidRDefault="00AD357D" w:rsidP="008D4FDD">
      <w:pPr>
        <w:widowControl/>
        <w:autoSpaceDE/>
        <w:autoSpaceDN/>
        <w:spacing w:after="60"/>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 xml:space="preserve">Ich habe mit Interesse Ihren Beitrag über das Buch von Bernhard Altermatt gelesen; ich wohne ja selber auch an der Sprachgrenze. Im Vergleich mit Biel braucht es in Freiburg länger, bis die heutige Situation – mehr als eine gegenseitige Duldung – erreicht war. </w:t>
      </w:r>
    </w:p>
    <w:p w14:paraId="1A13940E" w14:textId="09D3D8D8" w:rsidR="00AD357D" w:rsidRPr="00320A50" w:rsidRDefault="00AD357D" w:rsidP="00AD357D">
      <w:pPr>
        <w:widowControl/>
        <w:autoSpaceDE/>
        <w:autoSpaceDN/>
        <w:spacing w:after="60"/>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 xml:space="preserve">Eine interessante Sicht auf die Sprachenfrage eröffnet die Schreibweise der Stadt in den eidgenössischen Kartenwerken. Ganz am Anfang (auf den ersten Dufourkarten) erschien nur der Name FREYBURG, doch die angrenzenden Dörfer wurden alle mit ihren französischen Namen angegeben. Ab 1874 bis 1911 lautete die Bezeichnung </w:t>
      </w:r>
      <w:r w:rsidRPr="00320A50">
        <w:rPr>
          <w:rFonts w:ascii="Book Antiqua" w:eastAsiaTheme="minorEastAsia" w:hAnsi="Book Antiqua" w:cs="Times New Roman"/>
          <w:b/>
          <w:sz w:val="18"/>
          <w:szCs w:val="18"/>
          <w:lang w:val="de-CH" w:eastAsia="de-DE"/>
        </w:rPr>
        <w:t xml:space="preserve">FREIBURG </w:t>
      </w:r>
      <w:r w:rsidRPr="00320A50">
        <w:rPr>
          <w:rFonts w:ascii="Book Antiqua" w:eastAsiaTheme="minorEastAsia" w:hAnsi="Book Antiqua" w:cs="Times New Roman"/>
          <w:sz w:val="18"/>
          <w:szCs w:val="18"/>
          <w:lang w:val="de-CH" w:eastAsia="de-DE"/>
        </w:rPr>
        <w:t xml:space="preserve">/ FRIBOURG. An 1911 erschien über Jahrzehnte nur der französische Name. Erst vor gut 20 Jahren tauchte die deutsche Bezeichnung Freiburg (als Zweitname) wieder auf. </w:t>
      </w:r>
    </w:p>
    <w:p w14:paraId="4E4D62CB" w14:textId="4EBBBF19" w:rsidR="00AD357D" w:rsidRPr="00320A50" w:rsidRDefault="00AD357D" w:rsidP="00AD357D">
      <w:pPr>
        <w:widowControl/>
        <w:autoSpaceDE/>
        <w:autoSpaceDN/>
        <w:spacing w:after="60"/>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 xml:space="preserve">Leider ist in deutschsprachigen Medien, nicht nur in den gedruckten, oft von </w:t>
      </w:r>
      <w:r w:rsidRPr="00320A50">
        <w:rPr>
          <w:rFonts w:ascii="Book Antiqua" w:eastAsiaTheme="minorEastAsia" w:hAnsi="Book Antiqua" w:cs="Times New Roman"/>
          <w:i/>
          <w:sz w:val="18"/>
          <w:szCs w:val="18"/>
          <w:lang w:val="de-CH" w:eastAsia="de-DE"/>
        </w:rPr>
        <w:t>Fribourg</w:t>
      </w:r>
      <w:r w:rsidRPr="00320A50">
        <w:rPr>
          <w:rFonts w:ascii="Book Antiqua" w:eastAsiaTheme="minorEastAsia" w:hAnsi="Book Antiqua" w:cs="Times New Roman"/>
          <w:sz w:val="18"/>
          <w:szCs w:val="18"/>
          <w:lang w:val="de-CH" w:eastAsia="de-DE"/>
        </w:rPr>
        <w:t xml:space="preserve"> die Rede. Dieselben Autoren brauch</w:t>
      </w:r>
      <w:r w:rsidR="005D2D81" w:rsidRPr="00320A50">
        <w:rPr>
          <w:rFonts w:ascii="Book Antiqua" w:eastAsiaTheme="minorEastAsia" w:hAnsi="Book Antiqua" w:cs="Times New Roman"/>
          <w:sz w:val="18"/>
          <w:szCs w:val="18"/>
          <w:lang w:val="de-CH" w:eastAsia="de-DE"/>
        </w:rPr>
        <w:t>e</w:t>
      </w:r>
      <w:r w:rsidRPr="00320A50">
        <w:rPr>
          <w:rFonts w:ascii="Book Antiqua" w:eastAsiaTheme="minorEastAsia" w:hAnsi="Book Antiqua" w:cs="Times New Roman"/>
          <w:sz w:val="18"/>
          <w:szCs w:val="18"/>
          <w:lang w:val="de-CH" w:eastAsia="de-DE"/>
        </w:rPr>
        <w:t xml:space="preserve">n aber ganz selbstverständlich </w:t>
      </w:r>
      <w:r w:rsidRPr="00320A50">
        <w:rPr>
          <w:rFonts w:ascii="Book Antiqua" w:eastAsiaTheme="minorEastAsia" w:hAnsi="Book Antiqua" w:cs="Times New Roman"/>
          <w:i/>
          <w:sz w:val="18"/>
          <w:szCs w:val="18"/>
          <w:lang w:val="de-CH" w:eastAsia="de-DE"/>
        </w:rPr>
        <w:t>Genf</w:t>
      </w:r>
      <w:r w:rsidRPr="00320A50">
        <w:rPr>
          <w:rFonts w:ascii="Book Antiqua" w:eastAsiaTheme="minorEastAsia" w:hAnsi="Book Antiqua" w:cs="Times New Roman"/>
          <w:sz w:val="18"/>
          <w:szCs w:val="18"/>
          <w:lang w:val="de-CH" w:eastAsia="de-DE"/>
        </w:rPr>
        <w:t xml:space="preserve"> für die Rhonestadt, oder auch </w:t>
      </w:r>
      <w:r w:rsidRPr="00320A50">
        <w:rPr>
          <w:rFonts w:ascii="Book Antiqua" w:eastAsiaTheme="minorEastAsia" w:hAnsi="Book Antiqua" w:cs="Times New Roman"/>
          <w:i/>
          <w:sz w:val="18"/>
          <w:szCs w:val="18"/>
          <w:lang w:val="de-CH" w:eastAsia="de-DE"/>
        </w:rPr>
        <w:t>Strassburg</w:t>
      </w:r>
      <w:r w:rsidRPr="00320A50">
        <w:rPr>
          <w:rFonts w:ascii="Book Antiqua" w:eastAsiaTheme="minorEastAsia" w:hAnsi="Book Antiqua" w:cs="Times New Roman"/>
          <w:sz w:val="18"/>
          <w:szCs w:val="18"/>
          <w:lang w:val="de-CH" w:eastAsia="de-DE"/>
        </w:rPr>
        <w:t xml:space="preserve"> statt </w:t>
      </w:r>
      <w:r w:rsidRPr="00320A50">
        <w:rPr>
          <w:rFonts w:ascii="Book Antiqua" w:eastAsiaTheme="minorEastAsia" w:hAnsi="Book Antiqua" w:cs="Times New Roman"/>
          <w:i/>
          <w:sz w:val="18"/>
          <w:szCs w:val="18"/>
          <w:lang w:val="de-CH" w:eastAsia="de-DE"/>
        </w:rPr>
        <w:t>Strasbourg</w:t>
      </w:r>
      <w:r w:rsidRPr="00320A50">
        <w:rPr>
          <w:rFonts w:ascii="Book Antiqua" w:eastAsiaTheme="minorEastAsia" w:hAnsi="Book Antiqua" w:cs="Times New Roman"/>
          <w:sz w:val="18"/>
          <w:szCs w:val="18"/>
          <w:lang w:val="de-CH" w:eastAsia="de-DE"/>
        </w:rPr>
        <w:t xml:space="preserve">, </w:t>
      </w:r>
      <w:r w:rsidRPr="00320A50">
        <w:rPr>
          <w:rFonts w:ascii="Book Antiqua" w:eastAsiaTheme="minorEastAsia" w:hAnsi="Book Antiqua" w:cs="Times New Roman"/>
          <w:i/>
          <w:sz w:val="18"/>
          <w:szCs w:val="18"/>
          <w:lang w:val="de-CH" w:eastAsia="de-DE"/>
        </w:rPr>
        <w:t>Rom</w:t>
      </w:r>
      <w:r w:rsidRPr="00320A50">
        <w:rPr>
          <w:rFonts w:ascii="Book Antiqua" w:eastAsiaTheme="minorEastAsia" w:hAnsi="Book Antiqua" w:cs="Times New Roman"/>
          <w:sz w:val="18"/>
          <w:szCs w:val="18"/>
          <w:lang w:val="de-CH" w:eastAsia="de-DE"/>
        </w:rPr>
        <w:t xml:space="preserve"> statt </w:t>
      </w:r>
      <w:r w:rsidRPr="00320A50">
        <w:rPr>
          <w:rFonts w:ascii="Book Antiqua" w:eastAsiaTheme="minorEastAsia" w:hAnsi="Book Antiqua" w:cs="Times New Roman"/>
          <w:i/>
          <w:sz w:val="18"/>
          <w:szCs w:val="18"/>
          <w:lang w:val="de-CH" w:eastAsia="de-DE"/>
        </w:rPr>
        <w:t>Roma</w:t>
      </w:r>
      <w:r w:rsidRPr="00320A50">
        <w:rPr>
          <w:rFonts w:ascii="Book Antiqua" w:eastAsiaTheme="minorEastAsia" w:hAnsi="Book Antiqua" w:cs="Times New Roman"/>
          <w:sz w:val="18"/>
          <w:szCs w:val="18"/>
          <w:lang w:val="de-CH" w:eastAsia="de-DE"/>
        </w:rPr>
        <w:t xml:space="preserve">, </w:t>
      </w:r>
      <w:r w:rsidRPr="00320A50">
        <w:rPr>
          <w:rFonts w:ascii="Book Antiqua" w:eastAsiaTheme="minorEastAsia" w:hAnsi="Book Antiqua" w:cs="Times New Roman"/>
          <w:i/>
          <w:sz w:val="18"/>
          <w:szCs w:val="18"/>
          <w:lang w:val="de-CH" w:eastAsia="de-DE"/>
        </w:rPr>
        <w:t>Prag</w:t>
      </w:r>
      <w:r w:rsidRPr="00320A50">
        <w:rPr>
          <w:rFonts w:ascii="Book Antiqua" w:eastAsiaTheme="minorEastAsia" w:hAnsi="Book Antiqua" w:cs="Times New Roman"/>
          <w:sz w:val="18"/>
          <w:szCs w:val="18"/>
          <w:lang w:val="de-CH" w:eastAsia="de-DE"/>
        </w:rPr>
        <w:t xml:space="preserve"> statt </w:t>
      </w:r>
      <w:r w:rsidRPr="00320A50">
        <w:rPr>
          <w:rFonts w:ascii="Book Antiqua" w:eastAsiaTheme="minorEastAsia" w:hAnsi="Book Antiqua" w:cs="Times New Roman"/>
          <w:i/>
          <w:sz w:val="18"/>
          <w:szCs w:val="18"/>
          <w:lang w:val="de-CH" w:eastAsia="de-DE"/>
        </w:rPr>
        <w:t>Praha</w:t>
      </w:r>
      <w:r w:rsidRPr="00320A50">
        <w:rPr>
          <w:rFonts w:ascii="Book Antiqua" w:eastAsiaTheme="minorEastAsia" w:hAnsi="Book Antiqua" w:cs="Times New Roman"/>
          <w:sz w:val="18"/>
          <w:szCs w:val="18"/>
          <w:lang w:val="de-CH" w:eastAsia="de-DE"/>
        </w:rPr>
        <w:t xml:space="preserve">, </w:t>
      </w:r>
      <w:r w:rsidRPr="00320A50">
        <w:rPr>
          <w:rFonts w:ascii="Book Antiqua" w:eastAsiaTheme="minorEastAsia" w:hAnsi="Book Antiqua" w:cs="Times New Roman"/>
          <w:i/>
          <w:sz w:val="18"/>
          <w:szCs w:val="18"/>
          <w:lang w:val="de-CH" w:eastAsia="de-DE"/>
        </w:rPr>
        <w:t>Warschau</w:t>
      </w:r>
      <w:r w:rsidRPr="00320A50">
        <w:rPr>
          <w:rFonts w:ascii="Book Antiqua" w:eastAsiaTheme="minorEastAsia" w:hAnsi="Book Antiqua" w:cs="Times New Roman"/>
          <w:sz w:val="18"/>
          <w:szCs w:val="18"/>
          <w:lang w:val="de-CH" w:eastAsia="de-DE"/>
        </w:rPr>
        <w:t xml:space="preserve"> statt </w:t>
      </w:r>
      <w:r w:rsidRPr="00320A50">
        <w:rPr>
          <w:rFonts w:ascii="Book Antiqua" w:eastAsiaTheme="minorEastAsia" w:hAnsi="Book Antiqua" w:cs="Times New Roman"/>
          <w:i/>
          <w:sz w:val="18"/>
          <w:szCs w:val="18"/>
          <w:lang w:val="de-CH" w:eastAsia="de-DE"/>
        </w:rPr>
        <w:t>Warszawa</w:t>
      </w:r>
      <w:r w:rsidRPr="00320A50">
        <w:rPr>
          <w:rFonts w:ascii="Book Antiqua" w:eastAsiaTheme="minorEastAsia" w:hAnsi="Book Antiqua" w:cs="Times New Roman"/>
          <w:sz w:val="18"/>
          <w:szCs w:val="18"/>
          <w:lang w:val="de-CH" w:eastAsia="de-DE"/>
        </w:rPr>
        <w:t xml:space="preserve">. Selbst das Schweizerische Landesmuseum ist vor dem irritierenden Gebrauch des französischen Namens von Freiburg nicht gefeit; in Nummer 1/2019 seines Magazins hat es unter anderem die Stadt Freiburg vorgestellt (Titel: „Fribourg durch die Zeiten“). Der Begriff </w:t>
      </w:r>
      <w:r w:rsidRPr="00320A50">
        <w:rPr>
          <w:rFonts w:ascii="Book Antiqua" w:eastAsiaTheme="minorEastAsia" w:hAnsi="Book Antiqua" w:cs="Times New Roman"/>
          <w:i/>
          <w:sz w:val="18"/>
          <w:szCs w:val="18"/>
          <w:lang w:val="de-CH" w:eastAsia="de-DE"/>
        </w:rPr>
        <w:t>Fribourg</w:t>
      </w:r>
      <w:r w:rsidRPr="00320A50">
        <w:rPr>
          <w:rFonts w:ascii="Book Antiqua" w:eastAsiaTheme="minorEastAsia" w:hAnsi="Book Antiqua" w:cs="Times New Roman"/>
          <w:sz w:val="18"/>
          <w:szCs w:val="18"/>
          <w:lang w:val="de-CH" w:eastAsia="de-DE"/>
        </w:rPr>
        <w:t xml:space="preserve"> wird in dem dreiseitigen Beitrag konsequent weitergeführt – im Text folgen die „Fribourger Gemeinde Neyruz“, die „Fribourger Kathedrale“ und die „Fribourger Künstlerin Adèle d’Af</w:t>
      </w:r>
      <w:r w:rsidR="005D2D81" w:rsidRPr="00320A50">
        <w:rPr>
          <w:rFonts w:ascii="Book Antiqua" w:eastAsiaTheme="minorEastAsia" w:hAnsi="Book Antiqua" w:cs="Times New Roman"/>
          <w:sz w:val="18"/>
          <w:szCs w:val="18"/>
          <w:lang w:val="de-CH" w:eastAsia="de-DE"/>
        </w:rPr>
        <w:t>f</w:t>
      </w:r>
      <w:r w:rsidRPr="00320A50">
        <w:rPr>
          <w:rFonts w:ascii="Book Antiqua" w:eastAsiaTheme="minorEastAsia" w:hAnsi="Book Antiqua" w:cs="Times New Roman"/>
          <w:sz w:val="18"/>
          <w:szCs w:val="18"/>
          <w:lang w:val="de-CH" w:eastAsia="de-DE"/>
        </w:rPr>
        <w:t>ry“, am Ende noch das „Museum für Kunst und Geschichte Fribourg“.</w:t>
      </w:r>
    </w:p>
    <w:p w14:paraId="7019859F" w14:textId="178894E3" w:rsidR="00AD357D" w:rsidRPr="00320A50" w:rsidRDefault="00AD357D" w:rsidP="00AD357D">
      <w:pPr>
        <w:widowControl/>
        <w:autoSpaceDE/>
        <w:autoSpaceDN/>
        <w:spacing w:after="60"/>
        <w:jc w:val="both"/>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sz w:val="18"/>
          <w:szCs w:val="18"/>
          <w:lang w:val="de-CH" w:eastAsia="de-DE"/>
        </w:rPr>
        <w:t xml:space="preserve">Der (perfekt zweisprachige) Stadtammann von Freiburg, Thierry Steiert, hat sich letzthin darüber aufgehalten, dass der deutsche Name von Freiburg im kollektiven Deutschschweizer Bewusstsein oft nicht mehr genügend präsent sei, und er hat ausdrücklich darum gebeten, dass in deutschen Texten doch von </w:t>
      </w:r>
      <w:r w:rsidRPr="00320A50">
        <w:rPr>
          <w:rFonts w:ascii="Book Antiqua" w:eastAsiaTheme="minorEastAsia" w:hAnsi="Book Antiqua" w:cs="Times New Roman"/>
          <w:i/>
          <w:sz w:val="18"/>
          <w:szCs w:val="18"/>
          <w:lang w:val="de-CH" w:eastAsia="de-DE"/>
        </w:rPr>
        <w:t>Freiburg</w:t>
      </w:r>
      <w:r w:rsidRPr="00320A50">
        <w:rPr>
          <w:rFonts w:ascii="Book Antiqua" w:eastAsiaTheme="minorEastAsia" w:hAnsi="Book Antiqua" w:cs="Times New Roman"/>
          <w:sz w:val="18"/>
          <w:szCs w:val="18"/>
          <w:lang w:val="de-CH" w:eastAsia="de-DE"/>
        </w:rPr>
        <w:t xml:space="preserve">, allen falls </w:t>
      </w:r>
      <w:r w:rsidRPr="00320A50">
        <w:rPr>
          <w:rFonts w:ascii="Book Antiqua" w:eastAsiaTheme="minorEastAsia" w:hAnsi="Book Antiqua" w:cs="Times New Roman"/>
          <w:i/>
          <w:sz w:val="18"/>
          <w:szCs w:val="18"/>
          <w:lang w:val="de-CH" w:eastAsia="de-DE"/>
        </w:rPr>
        <w:t xml:space="preserve">Freiburg </w:t>
      </w:r>
      <w:r w:rsidRPr="00320A50">
        <w:rPr>
          <w:rFonts w:ascii="Book Antiqua" w:eastAsiaTheme="minorEastAsia" w:hAnsi="Book Antiqua" w:cs="Times New Roman"/>
          <w:i/>
          <w:iCs/>
          <w:sz w:val="18"/>
          <w:szCs w:val="18"/>
          <w:lang w:val="de-CH" w:eastAsia="de-DE"/>
        </w:rPr>
        <w:t xml:space="preserve">i. Ü. </w:t>
      </w:r>
      <w:r w:rsidRPr="00320A50">
        <w:rPr>
          <w:rFonts w:ascii="Book Antiqua" w:eastAsiaTheme="minorEastAsia" w:hAnsi="Book Antiqua" w:cs="Times New Roman"/>
          <w:sz w:val="18"/>
          <w:szCs w:val="18"/>
          <w:lang w:val="de-CH" w:eastAsia="de-DE"/>
        </w:rPr>
        <w:t>(</w:t>
      </w:r>
      <w:r w:rsidRPr="00320A50">
        <w:rPr>
          <w:rFonts w:ascii="Book Antiqua" w:eastAsiaTheme="minorEastAsia" w:hAnsi="Book Antiqua" w:cs="Times New Roman"/>
          <w:i/>
          <w:sz w:val="18"/>
          <w:szCs w:val="18"/>
          <w:lang w:val="de-CH" w:eastAsia="de-DE"/>
        </w:rPr>
        <w:t>Freiburg im Ü</w:t>
      </w:r>
      <w:r w:rsidR="008D4FDD" w:rsidRPr="00320A50">
        <w:rPr>
          <w:rFonts w:ascii="Book Antiqua" w:eastAsiaTheme="minorEastAsia" w:hAnsi="Book Antiqua" w:cs="Times New Roman"/>
          <w:i/>
          <w:sz w:val="18"/>
          <w:szCs w:val="18"/>
          <w:lang w:val="de-CH" w:eastAsia="de-DE"/>
        </w:rPr>
        <w:t>echtland</w:t>
      </w:r>
      <w:r w:rsidR="008D4FDD" w:rsidRPr="00320A50">
        <w:rPr>
          <w:rFonts w:ascii="Book Antiqua" w:eastAsiaTheme="minorEastAsia" w:hAnsi="Book Antiqua" w:cs="Times New Roman"/>
          <w:sz w:val="18"/>
          <w:szCs w:val="18"/>
          <w:lang w:val="de-CH" w:eastAsia="de-DE"/>
        </w:rPr>
        <w:t xml:space="preserve">, wenn eine Verwechslung mit Freiburg im Breisgau ausgeschlossen werden soll), und nicht von </w:t>
      </w:r>
      <w:r w:rsidR="008D4FDD" w:rsidRPr="00320A50">
        <w:rPr>
          <w:rFonts w:ascii="Book Antiqua" w:eastAsiaTheme="minorEastAsia" w:hAnsi="Book Antiqua" w:cs="Times New Roman"/>
          <w:i/>
          <w:sz w:val="18"/>
          <w:szCs w:val="18"/>
          <w:lang w:val="de-CH" w:eastAsia="de-DE"/>
        </w:rPr>
        <w:t>Fribourg</w:t>
      </w:r>
      <w:r w:rsidR="008D4FDD" w:rsidRPr="00320A50">
        <w:rPr>
          <w:rFonts w:ascii="Book Antiqua" w:eastAsiaTheme="minorEastAsia" w:hAnsi="Book Antiqua" w:cs="Times New Roman"/>
          <w:sz w:val="18"/>
          <w:szCs w:val="18"/>
          <w:lang w:val="de-CH" w:eastAsia="de-DE"/>
        </w:rPr>
        <w:t xml:space="preserve"> die Rede sein soll (Freiburger Notizen, Kultur Natur Deutschfreiburg, Nr.34, September 2019). </w:t>
      </w:r>
    </w:p>
    <w:p w14:paraId="74FCBC0B" w14:textId="500FEE3E" w:rsidR="00E26EAF" w:rsidRPr="00320A50" w:rsidRDefault="00E26EAF" w:rsidP="00E26EAF">
      <w:pPr>
        <w:widowControl/>
        <w:autoSpaceDE/>
        <w:autoSpaceDN/>
        <w:spacing w:after="60"/>
        <w:jc w:val="right"/>
        <w:rPr>
          <w:rFonts w:ascii="Book Antiqua" w:eastAsiaTheme="minorEastAsia" w:hAnsi="Book Antiqua" w:cs="Times New Roman"/>
          <w:i/>
          <w:iCs/>
          <w:spacing w:val="10"/>
          <w:sz w:val="18"/>
          <w:szCs w:val="18"/>
          <w:lang w:val="de-CH" w:eastAsia="de-DE"/>
        </w:rPr>
      </w:pPr>
      <w:r w:rsidRPr="00320A50">
        <w:rPr>
          <w:rFonts w:ascii="Book Antiqua" w:eastAsiaTheme="minorEastAsia" w:hAnsi="Book Antiqua" w:cs="Times New Roman"/>
          <w:i/>
          <w:iCs/>
          <w:spacing w:val="10"/>
          <w:sz w:val="18"/>
          <w:szCs w:val="18"/>
          <w:lang w:val="de-CH" w:eastAsia="de-DE"/>
        </w:rPr>
        <w:t>Jakob Schluep, Münchenwiler</w:t>
      </w:r>
    </w:p>
    <w:p w14:paraId="2B8403B0" w14:textId="45BBCE73" w:rsidR="00336B64" w:rsidRPr="00320A50" w:rsidRDefault="006E404C" w:rsidP="00336B64">
      <w:pPr>
        <w:widowControl/>
        <w:autoSpaceDE/>
        <w:autoSpaceDN/>
        <w:spacing w:after="60"/>
        <w:jc w:val="center"/>
        <w:rPr>
          <w:rFonts w:ascii="Book Antiqua" w:eastAsiaTheme="minorEastAsia" w:hAnsi="Book Antiqua" w:cs="Times New Roman"/>
          <w:sz w:val="18"/>
          <w:szCs w:val="18"/>
          <w:lang w:val="de-CH" w:eastAsia="de-DE"/>
        </w:rPr>
      </w:pPr>
      <w:r w:rsidRPr="00320A50">
        <w:rPr>
          <w:rFonts w:ascii="Book Antiqua" w:eastAsiaTheme="minorEastAsia" w:hAnsi="Book Antiqua" w:cs="Times New Roman"/>
          <w:noProof/>
          <w:sz w:val="18"/>
          <w:szCs w:val="18"/>
          <w:lang w:eastAsia="de-DE"/>
        </w:rPr>
        <w:drawing>
          <wp:inline distT="0" distB="0" distL="0" distR="0" wp14:anchorId="50EBE240" wp14:editId="39D31C57">
            <wp:extent cx="3330575" cy="1466215"/>
            <wp:effectExtent l="0" t="0" r="0" b="698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burg-1874.png"/>
                    <pic:cNvPicPr/>
                  </pic:nvPicPr>
                  <pic:blipFill>
                    <a:blip r:embed="rId17">
                      <a:extLst>
                        <a:ext uri="{28A0092B-C50C-407E-A947-70E740481C1C}">
                          <a14:useLocalDpi xmlns:a14="http://schemas.microsoft.com/office/drawing/2010/main" val="0"/>
                        </a:ext>
                      </a:extLst>
                    </a:blip>
                    <a:stretch>
                      <a:fillRect/>
                    </a:stretch>
                  </pic:blipFill>
                  <pic:spPr>
                    <a:xfrm>
                      <a:off x="0" y="0"/>
                      <a:ext cx="3330575" cy="1466215"/>
                    </a:xfrm>
                    <a:prstGeom prst="rect">
                      <a:avLst/>
                    </a:prstGeom>
                  </pic:spPr>
                </pic:pic>
              </a:graphicData>
            </a:graphic>
          </wp:inline>
        </w:drawing>
      </w:r>
    </w:p>
    <w:p w14:paraId="1EC6EA1C" w14:textId="64D1B8F0" w:rsidR="00E26EAF" w:rsidRPr="00320A50" w:rsidRDefault="00A20422" w:rsidP="00C77481">
      <w:pPr>
        <w:widowControl/>
        <w:autoSpaceDE/>
        <w:autoSpaceDN/>
        <w:spacing w:after="60"/>
        <w:jc w:val="center"/>
        <w:rPr>
          <w:rFonts w:ascii="Book Antiqua" w:eastAsiaTheme="minorEastAsia" w:hAnsi="Book Antiqua" w:cs="Times New Roman"/>
          <w:i/>
          <w:sz w:val="18"/>
          <w:szCs w:val="18"/>
          <w:lang w:val="de-CH" w:eastAsia="de-DE"/>
        </w:rPr>
      </w:pPr>
      <w:r w:rsidRPr="00320A50">
        <w:rPr>
          <w:rFonts w:ascii="Book Antiqua" w:eastAsiaTheme="minorEastAsia" w:hAnsi="Book Antiqua" w:cs="Times New Roman"/>
          <w:i/>
          <w:iCs/>
          <w:spacing w:val="10"/>
          <w:sz w:val="18"/>
          <w:szCs w:val="18"/>
          <w:lang w:val="de-CH" w:eastAsia="de-DE"/>
        </w:rPr>
        <w:t>Freiburg 1874</w:t>
      </w:r>
      <w:r w:rsidRPr="00320A50">
        <w:rPr>
          <w:rFonts w:ascii="Book Antiqua" w:eastAsiaTheme="minorEastAsia" w:hAnsi="Book Antiqua" w:cs="Times New Roman"/>
          <w:i/>
          <w:sz w:val="18"/>
          <w:szCs w:val="18"/>
          <w:lang w:val="de-CH" w:eastAsia="de-DE"/>
        </w:rPr>
        <w:t xml:space="preserve"> </w:t>
      </w:r>
      <w:r w:rsidR="00C77481" w:rsidRPr="00320A50">
        <w:rPr>
          <w:rFonts w:ascii="Book Antiqua" w:eastAsiaTheme="minorEastAsia" w:hAnsi="Book Antiqua" w:cs="Times New Roman"/>
          <w:i/>
          <w:sz w:val="18"/>
          <w:szCs w:val="18"/>
          <w:lang w:val="de-CH" w:eastAsia="de-DE"/>
        </w:rPr>
        <w:t>© Bundesamt für Landestopographie (Swisstopo)</w:t>
      </w:r>
    </w:p>
    <w:p w14:paraId="784B704B" w14:textId="6ED0BC9F" w:rsidR="001930DD" w:rsidRPr="00320A50" w:rsidRDefault="001930DD" w:rsidP="006E404C">
      <w:pPr>
        <w:tabs>
          <w:tab w:val="left" w:pos="5387"/>
        </w:tabs>
        <w:autoSpaceDE/>
        <w:autoSpaceDN/>
        <w:spacing w:after="40"/>
        <w:ind w:right="-147"/>
        <w:jc w:val="both"/>
        <w:rPr>
          <w:rFonts w:ascii="Book Antiqua" w:hAnsi="Book Antiqua" w:cs="Times New Roman"/>
          <w:b/>
          <w:i/>
          <w:sz w:val="18"/>
          <w:szCs w:val="18"/>
          <w14:ligatures w14:val="all"/>
        </w:rPr>
      </w:pPr>
      <w:r w:rsidRPr="00320A50">
        <w:rPr>
          <w:rFonts w:ascii="Book Antiqua" w:hAnsi="Book Antiqua"/>
          <w:b/>
          <w:bCs/>
          <w:sz w:val="18"/>
          <w:szCs w:val="18"/>
        </w:rPr>
        <w:t>IMPRESSUM</w:t>
      </w:r>
    </w:p>
    <w:tbl>
      <w:tblPr>
        <w:tblW w:w="0" w:type="auto"/>
        <w:tblLook w:val="04A0" w:firstRow="1" w:lastRow="0" w:firstColumn="1" w:lastColumn="0" w:noHBand="0" w:noVBand="1"/>
      </w:tblPr>
      <w:tblGrid>
        <w:gridCol w:w="1384"/>
        <w:gridCol w:w="3972"/>
      </w:tblGrid>
      <w:tr w:rsidR="001930DD" w:rsidRPr="00320A50" w14:paraId="5760F7D9" w14:textId="77777777" w:rsidTr="006E404C">
        <w:trPr>
          <w:trHeight w:val="227"/>
        </w:trPr>
        <w:tc>
          <w:tcPr>
            <w:tcW w:w="1384" w:type="dxa"/>
            <w:shd w:val="clear" w:color="auto" w:fill="auto"/>
          </w:tcPr>
          <w:p w14:paraId="011FDC98"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 xml:space="preserve">Herausgeber </w:t>
            </w:r>
          </w:p>
        </w:tc>
        <w:tc>
          <w:tcPr>
            <w:tcW w:w="3972" w:type="dxa"/>
            <w:shd w:val="clear" w:color="auto" w:fill="auto"/>
          </w:tcPr>
          <w:p w14:paraId="3E5E6F16" w14:textId="4AFD0D7F"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 xml:space="preserve">Sprachkreis Deutsch </w:t>
            </w:r>
            <w:r w:rsidR="00C61095" w:rsidRPr="00320A50">
              <w:rPr>
                <w:rFonts w:ascii="Book Antiqua" w:hAnsi="Book Antiqua"/>
                <w:bCs/>
                <w:sz w:val="18"/>
                <w:szCs w:val="18"/>
              </w:rPr>
              <w:t>/ Bubenberg-Gesel</w:t>
            </w:r>
            <w:r w:rsidR="00972FE7" w:rsidRPr="00320A50">
              <w:rPr>
                <w:rFonts w:ascii="Book Antiqua" w:hAnsi="Book Antiqua"/>
                <w:bCs/>
                <w:sz w:val="18"/>
                <w:szCs w:val="18"/>
              </w:rPr>
              <w:t>l</w:t>
            </w:r>
            <w:r w:rsidR="00C61095" w:rsidRPr="00320A50">
              <w:rPr>
                <w:rFonts w:ascii="Book Antiqua" w:hAnsi="Book Antiqua"/>
                <w:bCs/>
                <w:sz w:val="18"/>
                <w:szCs w:val="18"/>
              </w:rPr>
              <w:t>schaft Bern</w:t>
            </w:r>
          </w:p>
          <w:p w14:paraId="47D87DDA"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 xml:space="preserve">CH-3000 Bern (ist kein Postfach!) </w:t>
            </w:r>
          </w:p>
        </w:tc>
      </w:tr>
      <w:tr w:rsidR="001930DD" w:rsidRPr="00320A50" w14:paraId="21D875EA" w14:textId="77777777" w:rsidTr="006E404C">
        <w:trPr>
          <w:trHeight w:val="227"/>
        </w:trPr>
        <w:tc>
          <w:tcPr>
            <w:tcW w:w="1384" w:type="dxa"/>
            <w:shd w:val="clear" w:color="auto" w:fill="auto"/>
          </w:tcPr>
          <w:p w14:paraId="68C9117D" w14:textId="58DA30D2" w:rsidR="001930DD" w:rsidRPr="00320A50" w:rsidRDefault="00C77481"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Redaktion</w:t>
            </w:r>
            <w:r w:rsidR="001930DD" w:rsidRPr="00320A50">
              <w:rPr>
                <w:rFonts w:ascii="Book Antiqua" w:hAnsi="Book Antiqua"/>
                <w:bCs/>
                <w:sz w:val="18"/>
                <w:szCs w:val="18"/>
              </w:rPr>
              <w:t xml:space="preserve"> </w:t>
            </w:r>
          </w:p>
        </w:tc>
        <w:tc>
          <w:tcPr>
            <w:tcW w:w="3972" w:type="dxa"/>
            <w:shd w:val="clear" w:color="auto" w:fill="auto"/>
          </w:tcPr>
          <w:p w14:paraId="2950F51F" w14:textId="32DFF3F2"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R. Wyß (rww)</w:t>
            </w:r>
            <w:r w:rsidR="00C77481" w:rsidRPr="00320A50">
              <w:rPr>
                <w:rFonts w:ascii="Book Antiqua" w:hAnsi="Book Antiqua"/>
                <w:bCs/>
                <w:sz w:val="18"/>
                <w:szCs w:val="18"/>
              </w:rPr>
              <w:t xml:space="preserve">, </w:t>
            </w:r>
            <w:r w:rsidRPr="00320A50">
              <w:rPr>
                <w:rFonts w:ascii="Book Antiqua" w:hAnsi="Book Antiqua"/>
                <w:bCs/>
                <w:sz w:val="18"/>
                <w:szCs w:val="18"/>
              </w:rPr>
              <w:t>r.wyss@web.de</w:t>
            </w:r>
            <w:r w:rsidR="00C77481" w:rsidRPr="00320A50">
              <w:rPr>
                <w:rFonts w:ascii="Book Antiqua" w:hAnsi="Book Antiqua"/>
                <w:bCs/>
                <w:sz w:val="18"/>
                <w:szCs w:val="18"/>
              </w:rPr>
              <w:t xml:space="preserve">, </w:t>
            </w:r>
            <w:r w:rsidRPr="00320A50">
              <w:rPr>
                <w:rFonts w:ascii="Book Antiqua" w:hAnsi="Book Antiqua"/>
                <w:bCs/>
                <w:sz w:val="18"/>
                <w:szCs w:val="18"/>
              </w:rPr>
              <w:t>Tel.  076 345 78 60</w:t>
            </w:r>
          </w:p>
        </w:tc>
      </w:tr>
      <w:tr w:rsidR="001930DD" w:rsidRPr="00320A50" w14:paraId="305F7088" w14:textId="77777777" w:rsidTr="006E404C">
        <w:trPr>
          <w:trHeight w:val="227"/>
        </w:trPr>
        <w:tc>
          <w:tcPr>
            <w:tcW w:w="1384" w:type="dxa"/>
            <w:shd w:val="clear" w:color="auto" w:fill="auto"/>
          </w:tcPr>
          <w:p w14:paraId="083048B6"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 xml:space="preserve">Druckerei </w:t>
            </w:r>
          </w:p>
        </w:tc>
        <w:tc>
          <w:tcPr>
            <w:tcW w:w="3972" w:type="dxa"/>
            <w:shd w:val="clear" w:color="auto" w:fill="auto"/>
          </w:tcPr>
          <w:p w14:paraId="3F621228"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 xml:space="preserve">Herren Druck, Nidau </w:t>
            </w:r>
          </w:p>
        </w:tc>
      </w:tr>
      <w:tr w:rsidR="001930DD" w:rsidRPr="00320A50" w14:paraId="39F230FC" w14:textId="77777777" w:rsidTr="006E404C">
        <w:trPr>
          <w:trHeight w:val="227"/>
        </w:trPr>
        <w:tc>
          <w:tcPr>
            <w:tcW w:w="1384" w:type="dxa"/>
          </w:tcPr>
          <w:p w14:paraId="458FDFA6" w14:textId="77777777" w:rsidR="00C77481" w:rsidRPr="00320A50" w:rsidRDefault="00C77481" w:rsidP="006E404C">
            <w:pPr>
              <w:widowControl/>
              <w:tabs>
                <w:tab w:val="left" w:pos="5387"/>
                <w:tab w:val="left" w:pos="9072"/>
              </w:tabs>
              <w:spacing w:before="20" w:after="20" w:line="200" w:lineRule="atLeast"/>
              <w:jc w:val="both"/>
              <w:rPr>
                <w:rFonts w:ascii="Book Antiqua" w:hAnsi="Book Antiqua"/>
                <w:bCs/>
                <w:sz w:val="18"/>
                <w:szCs w:val="18"/>
              </w:rPr>
            </w:pPr>
          </w:p>
          <w:p w14:paraId="27678768"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Postkonto SKD</w:t>
            </w:r>
          </w:p>
        </w:tc>
        <w:tc>
          <w:tcPr>
            <w:tcW w:w="3972" w:type="dxa"/>
          </w:tcPr>
          <w:p w14:paraId="49C271DA"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30-36930-7</w:t>
            </w:r>
          </w:p>
          <w:p w14:paraId="4396A691"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IBAN:  CH20 0900 0000 3003 6930 7</w:t>
            </w:r>
          </w:p>
          <w:p w14:paraId="0580D183"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SWIFT:  POFICHBEXXX</w:t>
            </w:r>
          </w:p>
        </w:tc>
      </w:tr>
      <w:tr w:rsidR="001930DD" w:rsidRPr="00320A50" w14:paraId="0B915FB4" w14:textId="77777777" w:rsidTr="006E404C">
        <w:trPr>
          <w:trHeight w:val="227"/>
        </w:trPr>
        <w:tc>
          <w:tcPr>
            <w:tcW w:w="1384" w:type="dxa"/>
          </w:tcPr>
          <w:p w14:paraId="1B4DF556"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Copyright</w:t>
            </w:r>
          </w:p>
        </w:tc>
        <w:tc>
          <w:tcPr>
            <w:tcW w:w="3972" w:type="dxa"/>
          </w:tcPr>
          <w:p w14:paraId="18C9AA27"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für alle Texte bei den Verfassern, für die Bilder ohne Quellenangaben bei R. Wyß.</w:t>
            </w:r>
          </w:p>
        </w:tc>
      </w:tr>
      <w:tr w:rsidR="001930DD" w:rsidRPr="00320A50" w14:paraId="6A8328B0" w14:textId="77777777" w:rsidTr="006E404C">
        <w:trPr>
          <w:trHeight w:val="227"/>
        </w:trPr>
        <w:tc>
          <w:tcPr>
            <w:tcW w:w="1384" w:type="dxa"/>
          </w:tcPr>
          <w:p w14:paraId="63114572"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Webseiten</w:t>
            </w:r>
          </w:p>
        </w:tc>
        <w:tc>
          <w:tcPr>
            <w:tcW w:w="3972" w:type="dxa"/>
          </w:tcPr>
          <w:p w14:paraId="28A20414"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r w:rsidRPr="00320A50">
              <w:rPr>
                <w:rFonts w:ascii="Book Antiqua" w:hAnsi="Book Antiqua"/>
                <w:bCs/>
                <w:sz w:val="18"/>
                <w:szCs w:val="18"/>
              </w:rPr>
              <w:t xml:space="preserve">Sprachkreis Deutsch: </w:t>
            </w:r>
            <w:r w:rsidRPr="00320A50">
              <w:rPr>
                <w:rFonts w:ascii="Book Antiqua" w:hAnsi="Book Antiqua"/>
                <w:bCs/>
                <w:sz w:val="18"/>
                <w:szCs w:val="18"/>
                <w:u w:val="single"/>
              </w:rPr>
              <w:t>sprachen.be</w:t>
            </w:r>
            <w:r w:rsidRPr="00320A50">
              <w:rPr>
                <w:rFonts w:ascii="Book Antiqua" w:hAnsi="Book Antiqua"/>
                <w:bCs/>
                <w:sz w:val="18"/>
                <w:szCs w:val="18"/>
              </w:rPr>
              <w:t xml:space="preserve">, </w:t>
            </w:r>
            <w:r w:rsidRPr="00320A50">
              <w:rPr>
                <w:rFonts w:ascii="Book Antiqua" w:hAnsi="Book Antiqua"/>
                <w:bCs/>
                <w:sz w:val="18"/>
                <w:szCs w:val="18"/>
                <w:u w:val="single"/>
              </w:rPr>
              <w:t>bernerland.ch</w:t>
            </w:r>
          </w:p>
        </w:tc>
      </w:tr>
      <w:tr w:rsidR="001930DD" w:rsidRPr="00320A50" w14:paraId="0D5B9296" w14:textId="77777777" w:rsidTr="006E404C">
        <w:trPr>
          <w:trHeight w:val="227"/>
        </w:trPr>
        <w:tc>
          <w:tcPr>
            <w:tcW w:w="1384" w:type="dxa"/>
          </w:tcPr>
          <w:p w14:paraId="44BCD555"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rPr>
            </w:pPr>
          </w:p>
        </w:tc>
        <w:tc>
          <w:tcPr>
            <w:tcW w:w="3972" w:type="dxa"/>
          </w:tcPr>
          <w:p w14:paraId="1B50FF37" w14:textId="77777777" w:rsidR="001930DD" w:rsidRPr="00320A50" w:rsidRDefault="001930DD" w:rsidP="006E404C">
            <w:pPr>
              <w:widowControl/>
              <w:tabs>
                <w:tab w:val="left" w:pos="5387"/>
                <w:tab w:val="left" w:pos="9072"/>
              </w:tabs>
              <w:spacing w:before="20" w:after="20" w:line="200" w:lineRule="atLeast"/>
              <w:jc w:val="both"/>
              <w:rPr>
                <w:rFonts w:ascii="Book Antiqua" w:hAnsi="Book Antiqua"/>
                <w:bCs/>
                <w:sz w:val="18"/>
                <w:szCs w:val="18"/>
                <w:u w:val="single"/>
              </w:rPr>
            </w:pPr>
            <w:r w:rsidRPr="00320A50">
              <w:rPr>
                <w:rFonts w:ascii="Book Antiqua" w:hAnsi="Book Antiqua"/>
                <w:bCs/>
                <w:sz w:val="18"/>
                <w:szCs w:val="18"/>
              </w:rPr>
              <w:t xml:space="preserve">Schweizer Orthographische Konferenz: </w:t>
            </w:r>
            <w:r w:rsidRPr="00320A50">
              <w:rPr>
                <w:rFonts w:ascii="Book Antiqua" w:hAnsi="Book Antiqua"/>
                <w:bCs/>
                <w:sz w:val="18"/>
                <w:szCs w:val="18"/>
                <w:u w:val="single"/>
              </w:rPr>
              <w:t>sok.ch</w:t>
            </w:r>
          </w:p>
        </w:tc>
      </w:tr>
    </w:tbl>
    <w:p w14:paraId="190AE871" w14:textId="2B1B43E9" w:rsidR="001930DD" w:rsidRPr="00320A50" w:rsidRDefault="00F21DA4" w:rsidP="00A20422">
      <w:pPr>
        <w:tabs>
          <w:tab w:val="left" w:pos="3544"/>
          <w:tab w:val="left" w:pos="4082"/>
        </w:tabs>
        <w:spacing w:before="120" w:after="40"/>
        <w:jc w:val="center"/>
        <w:rPr>
          <w:rFonts w:ascii="Book Antiqua" w:hAnsi="Book Antiqua"/>
          <w:i/>
          <w:iCs/>
          <w:spacing w:val="6"/>
          <w:sz w:val="18"/>
          <w:szCs w:val="18"/>
        </w:rPr>
      </w:pPr>
      <w:r w:rsidRPr="00320A50">
        <w:rPr>
          <w:rFonts w:ascii="Book Antiqua" w:hAnsi="Book Antiqua"/>
          <w:i/>
          <w:iCs/>
          <w:spacing w:val="6"/>
          <w:sz w:val="18"/>
          <w:szCs w:val="18"/>
        </w:rPr>
        <w:t>Folgende Seite: Das alte Freiburg und die unmittelbare Umgebung</w:t>
      </w:r>
    </w:p>
    <w:p w14:paraId="61D77FB3" w14:textId="076ADA0C" w:rsidR="004A1F40" w:rsidRPr="00320A50" w:rsidRDefault="00F21DA4" w:rsidP="00A20422">
      <w:pPr>
        <w:tabs>
          <w:tab w:val="left" w:pos="3544"/>
          <w:tab w:val="left" w:pos="4082"/>
        </w:tabs>
        <w:spacing w:after="40"/>
        <w:jc w:val="center"/>
        <w:rPr>
          <w:rFonts w:ascii="Book Antiqua" w:hAnsi="Book Antiqua"/>
          <w:i/>
          <w:sz w:val="18"/>
          <w:szCs w:val="18"/>
        </w:rPr>
      </w:pPr>
      <w:r w:rsidRPr="00320A50">
        <w:rPr>
          <w:rFonts w:ascii="Book Antiqua" w:hAnsi="Book Antiqua"/>
          <w:i/>
          <w:sz w:val="18"/>
          <w:szCs w:val="18"/>
        </w:rPr>
        <w:t xml:space="preserve">© </w:t>
      </w:r>
      <w:r w:rsidR="008102EB" w:rsidRPr="00320A50">
        <w:rPr>
          <w:rFonts w:ascii="Book Antiqua" w:hAnsi="Book Antiqua"/>
          <w:i/>
          <w:sz w:val="18"/>
          <w:szCs w:val="18"/>
        </w:rPr>
        <w:t>Bundesamt für</w:t>
      </w:r>
      <w:r w:rsidRPr="00320A50">
        <w:rPr>
          <w:rFonts w:ascii="Book Antiqua" w:hAnsi="Book Antiqua"/>
          <w:i/>
          <w:sz w:val="18"/>
          <w:szCs w:val="18"/>
        </w:rPr>
        <w:t xml:space="preserve"> Landestopographie (Swisstopo)</w:t>
      </w:r>
    </w:p>
    <w:p w14:paraId="1EEA875A" w14:textId="77777777" w:rsidR="004A1F40" w:rsidRPr="00320A50" w:rsidRDefault="004A1F40" w:rsidP="001930DD">
      <w:pPr>
        <w:tabs>
          <w:tab w:val="left" w:pos="3544"/>
          <w:tab w:val="left" w:pos="4082"/>
        </w:tabs>
        <w:spacing w:after="40"/>
        <w:rPr>
          <w:rFonts w:ascii="Book Antiqua" w:hAnsi="Book Antiqua"/>
          <w:sz w:val="18"/>
          <w:szCs w:val="18"/>
        </w:rPr>
        <w:sectPr w:rsidR="004A1F40" w:rsidRPr="00320A50" w:rsidSect="009A3D65">
          <w:type w:val="continuous"/>
          <w:pgSz w:w="11900" w:h="8400" w:orient="landscape"/>
          <w:pgMar w:top="567" w:right="454" w:bottom="567" w:left="0" w:header="278" w:footer="190" w:gutter="567"/>
          <w:pgNumType w:start="3"/>
          <w:cols w:num="2" w:space="389"/>
          <w:docGrid w:linePitch="360"/>
        </w:sectPr>
      </w:pPr>
    </w:p>
    <w:p w14:paraId="26575240" w14:textId="218D5416" w:rsidR="004A1F40" w:rsidRPr="00320A50" w:rsidRDefault="00A20422" w:rsidP="00A20422">
      <w:pPr>
        <w:tabs>
          <w:tab w:val="left" w:pos="3544"/>
          <w:tab w:val="left" w:pos="4082"/>
        </w:tabs>
        <w:spacing w:after="40"/>
        <w:ind w:left="-426" w:right="-320"/>
        <w:rPr>
          <w:rFonts w:ascii="Book Antiqua" w:hAnsi="Book Antiqua"/>
          <w:sz w:val="18"/>
          <w:szCs w:val="18"/>
        </w:rPr>
      </w:pPr>
      <w:r w:rsidRPr="00320A50">
        <w:rPr>
          <w:rFonts w:ascii="Book Antiqua" w:hAnsi="Book Antiqua"/>
          <w:noProof/>
          <w:sz w:val="18"/>
          <w:szCs w:val="18"/>
          <w:lang w:eastAsia="de-DE"/>
        </w:rPr>
        <w:drawing>
          <wp:inline distT="0" distB="0" distL="0" distR="0" wp14:anchorId="45DF997F" wp14:editId="4309AA29">
            <wp:extent cx="7353300" cy="4572000"/>
            <wp:effectExtent l="0" t="0" r="1270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burg-i-Ue.png"/>
                    <pic:cNvPicPr/>
                  </pic:nvPicPr>
                  <pic:blipFill>
                    <a:blip r:embed="rId18">
                      <a:extLst>
                        <a:ext uri="{28A0092B-C50C-407E-A947-70E740481C1C}">
                          <a14:useLocalDpi xmlns:a14="http://schemas.microsoft.com/office/drawing/2010/main" val="0"/>
                        </a:ext>
                      </a:extLst>
                    </a:blip>
                    <a:stretch>
                      <a:fillRect/>
                    </a:stretch>
                  </pic:blipFill>
                  <pic:spPr>
                    <a:xfrm>
                      <a:off x="0" y="0"/>
                      <a:ext cx="7353300" cy="4572000"/>
                    </a:xfrm>
                    <a:prstGeom prst="rect">
                      <a:avLst/>
                    </a:prstGeom>
                  </pic:spPr>
                </pic:pic>
              </a:graphicData>
            </a:graphic>
          </wp:inline>
        </w:drawing>
      </w:r>
    </w:p>
    <w:sectPr w:rsidR="004A1F40" w:rsidRPr="00320A50" w:rsidSect="00C1531D">
      <w:type w:val="continuous"/>
      <w:pgSz w:w="11900" w:h="8400" w:orient="landscape"/>
      <w:pgMar w:top="567" w:right="454" w:bottom="567" w:left="0" w:header="278" w:footer="190" w:gutter="567"/>
      <w:pgNumType w:start="3"/>
      <w:cols w:space="38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18204" w14:textId="77777777" w:rsidR="00B07C7E" w:rsidRDefault="00B07C7E" w:rsidP="00305000">
      <w:r>
        <w:separator/>
      </w:r>
    </w:p>
  </w:endnote>
  <w:endnote w:type="continuationSeparator" w:id="0">
    <w:p w14:paraId="2870643E" w14:textId="77777777" w:rsidR="00B07C7E" w:rsidRDefault="00B07C7E" w:rsidP="0030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onaco">
    <w:panose1 w:val="02000500000000000000"/>
    <w:charset w:val="00"/>
    <w:family w:val="auto"/>
    <w:pitch w:val="variable"/>
    <w:sig w:usb0="A00002FF" w:usb1="500039FB" w:usb2="00000000" w:usb3="00000000" w:csb0="00000197" w:csb1="00000000"/>
  </w:font>
  <w:font w:name="Palatino">
    <w:panose1 w:val="02000500000000000000"/>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D1CD1" w14:textId="77777777" w:rsidR="00B07C7E" w:rsidRDefault="00B07C7E" w:rsidP="00C1531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D0C2AA8" w14:textId="77777777" w:rsidR="00B07C7E" w:rsidRDefault="00B07C7E">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B26F3" w14:textId="77777777" w:rsidR="00B07C7E" w:rsidRDefault="00B07C7E" w:rsidP="00C1531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FC2333">
      <w:rPr>
        <w:rStyle w:val="Seitenzahl"/>
        <w:noProof/>
      </w:rPr>
      <w:t>17</w:t>
    </w:r>
    <w:r>
      <w:rPr>
        <w:rStyle w:val="Seitenzahl"/>
      </w:rPr>
      <w:fldChar w:fldCharType="end"/>
    </w:r>
  </w:p>
  <w:p w14:paraId="4D2E6B67" w14:textId="77777777" w:rsidR="00B07C7E" w:rsidRDefault="00B07C7E">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71A3B" w14:textId="77777777" w:rsidR="00B07C7E" w:rsidRDefault="00B07C7E" w:rsidP="00305000">
      <w:r>
        <w:separator/>
      </w:r>
    </w:p>
  </w:footnote>
  <w:footnote w:type="continuationSeparator" w:id="0">
    <w:p w14:paraId="7887BF85" w14:textId="77777777" w:rsidR="00B07C7E" w:rsidRDefault="00B07C7E" w:rsidP="00305000">
      <w:r>
        <w:continuationSeparator/>
      </w:r>
    </w:p>
  </w:footnote>
  <w:footnote w:id="1">
    <w:p w14:paraId="3BED197F" w14:textId="77777777" w:rsidR="00B07C7E" w:rsidRPr="00C60A4A" w:rsidRDefault="00B07C7E" w:rsidP="00F53878">
      <w:pPr>
        <w:pStyle w:val="Funotentext"/>
        <w:ind w:left="397" w:hanging="397"/>
        <w:rPr>
          <w:rFonts w:ascii="Book Antiqua" w:hAnsi="Book Antiqua" w:cstheme="minorHAnsi"/>
          <w:sz w:val="16"/>
          <w:szCs w:val="16"/>
        </w:rPr>
      </w:pPr>
      <w:r w:rsidRPr="00C60A4A">
        <w:rPr>
          <w:rStyle w:val="Funotenzeichen"/>
          <w:rFonts w:ascii="Book Antiqua" w:hAnsi="Book Antiqua" w:cstheme="minorHAnsi"/>
          <w:sz w:val="16"/>
          <w:szCs w:val="16"/>
        </w:rPr>
        <w:footnoteRef/>
      </w:r>
      <w:r w:rsidRPr="00C60A4A">
        <w:rPr>
          <w:rFonts w:ascii="Book Antiqua" w:hAnsi="Book Antiqua" w:cstheme="minorHAnsi"/>
          <w:sz w:val="16"/>
          <w:szCs w:val="16"/>
        </w:rPr>
        <w:t xml:space="preserve"> «neunzehen» muss eine Bestätigung für ein altes 20er-System sein, das auf der Zählung der 10 Finger plus 10 Zehen beruhte.</w:t>
      </w:r>
    </w:p>
  </w:footnote>
  <w:footnote w:id="2">
    <w:p w14:paraId="11F7FCF9" w14:textId="77777777" w:rsidR="00B07C7E" w:rsidRPr="00C60A4A" w:rsidRDefault="00B07C7E" w:rsidP="00F53878">
      <w:pPr>
        <w:pStyle w:val="Funotentext"/>
        <w:ind w:left="397" w:hanging="397"/>
        <w:rPr>
          <w:rFonts w:ascii="Book Antiqua" w:hAnsi="Book Antiqua" w:cstheme="minorHAnsi"/>
          <w:sz w:val="16"/>
          <w:szCs w:val="16"/>
        </w:rPr>
      </w:pPr>
      <w:r w:rsidRPr="00C60A4A">
        <w:rPr>
          <w:rStyle w:val="Funotenzeichen"/>
          <w:rFonts w:ascii="Book Antiqua" w:hAnsi="Book Antiqua" w:cstheme="minorHAnsi"/>
          <w:sz w:val="16"/>
          <w:szCs w:val="16"/>
        </w:rPr>
        <w:footnoteRef/>
      </w:r>
      <w:r w:rsidRPr="00C60A4A">
        <w:rPr>
          <w:rFonts w:ascii="Book Antiqua" w:hAnsi="Book Antiqua" w:cstheme="minorHAnsi"/>
          <w:sz w:val="16"/>
          <w:szCs w:val="16"/>
        </w:rPr>
        <w:t xml:space="preserve"> Idee für dieses Beispiel von Prof. Dr. Mario Andreotti.</w:t>
      </w:r>
    </w:p>
  </w:footnote>
  <w:footnote w:id="3">
    <w:p w14:paraId="71B09C25" w14:textId="77777777" w:rsidR="00B07C7E" w:rsidRPr="00C60A4A" w:rsidRDefault="00B07C7E" w:rsidP="00F53878">
      <w:pPr>
        <w:pStyle w:val="Funotentext"/>
        <w:ind w:left="397" w:hanging="397"/>
        <w:rPr>
          <w:rFonts w:ascii="Book Antiqua" w:hAnsi="Book Antiqua" w:cstheme="minorHAnsi"/>
          <w:sz w:val="16"/>
          <w:szCs w:val="16"/>
        </w:rPr>
      </w:pPr>
      <w:r w:rsidRPr="00C60A4A">
        <w:rPr>
          <w:rStyle w:val="Funotenzeichen"/>
          <w:rFonts w:ascii="Book Antiqua" w:hAnsi="Book Antiqua" w:cstheme="minorHAnsi"/>
          <w:sz w:val="16"/>
          <w:szCs w:val="16"/>
        </w:rPr>
        <w:footnoteRef/>
      </w:r>
      <w:r w:rsidRPr="00C60A4A">
        <w:rPr>
          <w:rFonts w:ascii="Book Antiqua" w:hAnsi="Book Antiqua" w:cstheme="minorHAnsi"/>
          <w:sz w:val="16"/>
          <w:szCs w:val="16"/>
        </w:rPr>
        <w:t xml:space="preserve"> Lösung: </w:t>
      </w:r>
      <w:r w:rsidRPr="00C60A4A">
        <w:rPr>
          <w:rFonts w:ascii="Book Antiqua" w:hAnsi="Book Antiqua" w:cstheme="minorHAnsi"/>
          <w:i/>
          <w:sz w:val="16"/>
          <w:szCs w:val="16"/>
        </w:rPr>
        <w:t>dritte</w:t>
      </w:r>
      <w:r w:rsidRPr="00C60A4A">
        <w:rPr>
          <w:rFonts w:ascii="Book Antiqua" w:hAnsi="Book Antiqua" w:cstheme="minorHAnsi"/>
          <w:sz w:val="16"/>
          <w:szCs w:val="16"/>
        </w:rPr>
        <w:t xml:space="preserve"> bezeichnet das gemeinte Kapitel schon eindeutig, </w:t>
      </w:r>
      <w:r w:rsidRPr="00C60A4A">
        <w:rPr>
          <w:rFonts w:ascii="Book Antiqua" w:hAnsi="Book Antiqua" w:cstheme="minorHAnsi"/>
          <w:i/>
          <w:sz w:val="16"/>
          <w:szCs w:val="16"/>
        </w:rPr>
        <w:t>histor</w:t>
      </w:r>
      <w:r w:rsidRPr="00C60A4A">
        <w:rPr>
          <w:rFonts w:ascii="Book Antiqua" w:hAnsi="Book Antiqua" w:cstheme="minorHAnsi"/>
          <w:i/>
          <w:sz w:val="16"/>
          <w:szCs w:val="16"/>
        </w:rPr>
        <w:t>i</w:t>
      </w:r>
      <w:r w:rsidRPr="00C60A4A">
        <w:rPr>
          <w:rFonts w:ascii="Book Antiqua" w:hAnsi="Book Antiqua" w:cstheme="minorHAnsi"/>
          <w:i/>
          <w:sz w:val="16"/>
          <w:szCs w:val="16"/>
        </w:rPr>
        <w:t>sche</w:t>
      </w:r>
      <w:r w:rsidRPr="00C60A4A">
        <w:rPr>
          <w:rFonts w:ascii="Book Antiqua" w:hAnsi="Book Antiqua" w:cstheme="minorHAnsi"/>
          <w:sz w:val="16"/>
          <w:szCs w:val="16"/>
        </w:rPr>
        <w:t xml:space="preserve"> ist keine Untermenge von </w:t>
      </w:r>
      <w:r w:rsidRPr="00C60A4A">
        <w:rPr>
          <w:rFonts w:ascii="Book Antiqua" w:hAnsi="Book Antiqua" w:cstheme="minorHAnsi"/>
          <w:i/>
          <w:sz w:val="16"/>
          <w:szCs w:val="16"/>
        </w:rPr>
        <w:t>dritte</w:t>
      </w:r>
      <w:r w:rsidRPr="00C60A4A">
        <w:rPr>
          <w:rFonts w:ascii="Book Antiqua" w:hAnsi="Book Antiqua" w:cstheme="minorHAnsi"/>
          <w:sz w:val="16"/>
          <w:szCs w:val="16"/>
        </w:rPr>
        <w:t>, sondern nur eine nähere B</w:t>
      </w:r>
      <w:r w:rsidRPr="00C60A4A">
        <w:rPr>
          <w:rFonts w:ascii="Book Antiqua" w:hAnsi="Book Antiqua" w:cstheme="minorHAnsi"/>
          <w:sz w:val="16"/>
          <w:szCs w:val="16"/>
        </w:rPr>
        <w:t>e</w:t>
      </w:r>
      <w:r w:rsidRPr="00C60A4A">
        <w:rPr>
          <w:rFonts w:ascii="Book Antiqua" w:hAnsi="Book Antiqua" w:cstheme="minorHAnsi"/>
          <w:sz w:val="16"/>
          <w:szCs w:val="16"/>
        </w:rPr>
        <w:t xml:space="preserve">schreibung des gemeinten Kapitels. Das Komma ändert in diesem Fall nichts, es stört nur den Lesefluss. </w:t>
      </w:r>
    </w:p>
  </w:footnote>
  <w:footnote w:id="4">
    <w:p w14:paraId="3266DC42" w14:textId="5E1E62C3" w:rsidR="00B07C7E" w:rsidRPr="005C3DE0" w:rsidRDefault="00B07C7E">
      <w:pPr>
        <w:pStyle w:val="Funotentext"/>
        <w:rPr>
          <w:rFonts w:ascii="Book Antiqua" w:hAnsi="Book Antiqua"/>
          <w:sz w:val="17"/>
          <w:szCs w:val="17"/>
          <w:lang w:val="de-DE"/>
        </w:rPr>
      </w:pPr>
      <w:r>
        <w:rPr>
          <w:rStyle w:val="Funotenzeichen"/>
        </w:rPr>
        <w:footnoteRef/>
      </w:r>
      <w:r>
        <w:t xml:space="preserve"> </w:t>
      </w:r>
      <w:r w:rsidRPr="005C3DE0">
        <w:rPr>
          <w:rFonts w:ascii="Book Antiqua" w:hAnsi="Book Antiqua"/>
          <w:sz w:val="17"/>
          <w:szCs w:val="17"/>
          <w:lang w:val="de-DE"/>
        </w:rPr>
        <w:t xml:space="preserve">Unter dänischem Einfluss weist das Färöische </w:t>
      </w:r>
      <w:r>
        <w:rPr>
          <w:rFonts w:ascii="Book Antiqua" w:hAnsi="Book Antiqua"/>
          <w:sz w:val="17"/>
          <w:szCs w:val="17"/>
          <w:lang w:val="de-DE"/>
        </w:rPr>
        <w:t>die hier beschrieb</w:t>
      </w:r>
      <w:r>
        <w:rPr>
          <w:rFonts w:ascii="Book Antiqua" w:hAnsi="Book Antiqua"/>
          <w:sz w:val="17"/>
          <w:szCs w:val="17"/>
          <w:lang w:val="de-DE"/>
        </w:rPr>
        <w:t>e</w:t>
      </w:r>
      <w:r>
        <w:rPr>
          <w:rFonts w:ascii="Book Antiqua" w:hAnsi="Book Antiqua"/>
          <w:sz w:val="17"/>
          <w:szCs w:val="17"/>
          <w:lang w:val="de-DE"/>
        </w:rPr>
        <w:t>nen</w:t>
      </w:r>
      <w:r w:rsidRPr="005C3DE0">
        <w:rPr>
          <w:rFonts w:ascii="Book Antiqua" w:hAnsi="Book Antiqua"/>
          <w:sz w:val="17"/>
          <w:szCs w:val="17"/>
          <w:lang w:val="de-DE"/>
        </w:rPr>
        <w:t xml:space="preserve"> Eigenheiten </w:t>
      </w:r>
      <w:r>
        <w:rPr>
          <w:rFonts w:ascii="Book Antiqua" w:hAnsi="Book Antiqua"/>
          <w:sz w:val="17"/>
          <w:szCs w:val="17"/>
          <w:lang w:val="de-DE"/>
        </w:rPr>
        <w:t xml:space="preserve">ebenfalls </w:t>
      </w:r>
      <w:r w:rsidRPr="005C3DE0">
        <w:rPr>
          <w:rFonts w:ascii="Book Antiqua" w:hAnsi="Book Antiqua"/>
          <w:sz w:val="17"/>
          <w:szCs w:val="17"/>
          <w:lang w:val="de-DE"/>
        </w:rPr>
        <w:t xml:space="preserve">auf. </w:t>
      </w:r>
    </w:p>
  </w:footnote>
  <w:footnote w:id="5">
    <w:p w14:paraId="3CCD7B37" w14:textId="3820C14A" w:rsidR="00B07C7E" w:rsidRPr="00F00317" w:rsidRDefault="00B07C7E">
      <w:pPr>
        <w:pStyle w:val="Funotentext"/>
        <w:rPr>
          <w:rFonts w:ascii="Book Antiqua" w:hAnsi="Book Antiqua"/>
          <w:sz w:val="16"/>
          <w:szCs w:val="16"/>
          <w:lang w:val="de-DE"/>
        </w:rPr>
      </w:pPr>
      <w:r w:rsidRPr="00F00317">
        <w:rPr>
          <w:rStyle w:val="Funotenzeichen"/>
          <w:rFonts w:ascii="Book Antiqua" w:hAnsi="Book Antiqua"/>
          <w:sz w:val="16"/>
          <w:szCs w:val="16"/>
        </w:rPr>
        <w:footnoteRef/>
      </w:r>
      <w:r w:rsidRPr="00F00317">
        <w:rPr>
          <w:rFonts w:ascii="Book Antiqua" w:hAnsi="Book Antiqua"/>
          <w:sz w:val="16"/>
          <w:szCs w:val="16"/>
        </w:rPr>
        <w:t xml:space="preserve"> Zu den Reliktgebieten um 1950 s. Upton Clive et al. Word Maps: A Di</w:t>
      </w:r>
      <w:r w:rsidRPr="00F00317">
        <w:rPr>
          <w:rFonts w:ascii="Book Antiqua" w:hAnsi="Book Antiqua"/>
          <w:sz w:val="16"/>
          <w:szCs w:val="16"/>
        </w:rPr>
        <w:t>a</w:t>
      </w:r>
      <w:r w:rsidRPr="00F00317">
        <w:rPr>
          <w:rFonts w:ascii="Book Antiqua" w:hAnsi="Book Antiqua"/>
          <w:sz w:val="16"/>
          <w:szCs w:val="16"/>
        </w:rPr>
        <w:t xml:space="preserve">lect Atlas of England. London etc. (Croom Helm) 2087, Karten 174 bis 176.  </w:t>
      </w:r>
    </w:p>
  </w:footnote>
  <w:footnote w:id="6">
    <w:p w14:paraId="4321B28D" w14:textId="1CE01DE3" w:rsidR="00B07C7E" w:rsidRPr="00F60B4C" w:rsidRDefault="00B07C7E">
      <w:pPr>
        <w:pStyle w:val="Funotentext"/>
        <w:rPr>
          <w:rFonts w:ascii="Book Antiqua" w:hAnsi="Book Antiqua"/>
          <w:sz w:val="16"/>
          <w:szCs w:val="16"/>
          <w:lang w:val="de-DE"/>
        </w:rPr>
      </w:pPr>
      <w:r w:rsidRPr="00F60B4C">
        <w:rPr>
          <w:rStyle w:val="Funotenzeichen"/>
          <w:rFonts w:ascii="Book Antiqua" w:hAnsi="Book Antiqua"/>
          <w:sz w:val="16"/>
          <w:szCs w:val="16"/>
        </w:rPr>
        <w:footnoteRef/>
      </w:r>
      <w:r w:rsidRPr="00F60B4C">
        <w:rPr>
          <w:rFonts w:ascii="Book Antiqua" w:hAnsi="Book Antiqua"/>
          <w:sz w:val="16"/>
          <w:szCs w:val="16"/>
        </w:rPr>
        <w:t xml:space="preserve"> </w:t>
      </w:r>
      <w:r w:rsidRPr="00F60B4C">
        <w:rPr>
          <w:rFonts w:ascii="Book Antiqua" w:hAnsi="Book Antiqua"/>
          <w:sz w:val="16"/>
          <w:szCs w:val="16"/>
          <w:lang w:val="de-DE"/>
        </w:rPr>
        <w:t xml:space="preserve">In </w:t>
      </w:r>
      <w:r>
        <w:rPr>
          <w:rFonts w:ascii="Book Antiqua" w:hAnsi="Book Antiqua"/>
          <w:sz w:val="16"/>
          <w:szCs w:val="16"/>
          <w:lang w:val="de-DE"/>
        </w:rPr>
        <w:t xml:space="preserve">der phonetischen Schrift bezeichnet /ç/ das weiche ch, /x/ das harte. </w:t>
      </w:r>
    </w:p>
  </w:footnote>
  <w:footnote w:id="7">
    <w:p w14:paraId="4EDFF773" w14:textId="44D858F2" w:rsidR="00B07C7E" w:rsidRPr="0033689C" w:rsidRDefault="00B07C7E">
      <w:pPr>
        <w:pStyle w:val="Funotentext"/>
        <w:rPr>
          <w:rFonts w:ascii="Book Antiqua" w:hAnsi="Book Antiqua"/>
          <w:sz w:val="16"/>
          <w:szCs w:val="16"/>
          <w:lang w:val="de-DE"/>
        </w:rPr>
      </w:pPr>
      <w:r w:rsidRPr="0033689C">
        <w:rPr>
          <w:rStyle w:val="Funotenzeichen"/>
          <w:rFonts w:ascii="Book Antiqua" w:hAnsi="Book Antiqua"/>
          <w:sz w:val="16"/>
          <w:szCs w:val="16"/>
        </w:rPr>
        <w:footnoteRef/>
      </w:r>
      <w:r w:rsidRPr="0033689C">
        <w:rPr>
          <w:rFonts w:ascii="Book Antiqua" w:hAnsi="Book Antiqua"/>
          <w:sz w:val="16"/>
          <w:szCs w:val="16"/>
        </w:rPr>
        <w:t xml:space="preserve"> </w:t>
      </w:r>
      <w:r w:rsidRPr="0033689C">
        <w:rPr>
          <w:rFonts w:ascii="Book Antiqua" w:hAnsi="Book Antiqua"/>
          <w:sz w:val="16"/>
          <w:szCs w:val="16"/>
          <w:lang w:val="de-DE"/>
        </w:rPr>
        <w:t xml:space="preserve">Die </w:t>
      </w:r>
      <w:r>
        <w:rPr>
          <w:rFonts w:ascii="Book Antiqua" w:hAnsi="Book Antiqua"/>
          <w:sz w:val="16"/>
          <w:szCs w:val="16"/>
          <w:lang w:val="de-DE"/>
        </w:rPr>
        <w:t xml:space="preserve">Angaben zur Etymologie und Geschichte des Wortes job auf dieser Seite sind dem Online-Wörterbuch </w:t>
      </w:r>
      <w:r w:rsidRPr="009A12B2">
        <w:rPr>
          <w:rFonts w:ascii="Book Antiqua" w:hAnsi="Book Antiqua"/>
          <w:sz w:val="16"/>
          <w:szCs w:val="16"/>
          <w:lang w:val="de-DE"/>
        </w:rPr>
        <w:t>https://www.etymonline.com/</w:t>
      </w:r>
      <w:r>
        <w:rPr>
          <w:rFonts w:ascii="Book Antiqua" w:hAnsi="Book Antiqua"/>
          <w:sz w:val="16"/>
          <w:szCs w:val="16"/>
          <w:lang w:val="de-DE"/>
        </w:rPr>
        <w:t xml:space="preserve"> en</w:t>
      </w:r>
      <w:r>
        <w:rPr>
          <w:rFonts w:ascii="Book Antiqua" w:hAnsi="Book Antiqua"/>
          <w:sz w:val="16"/>
          <w:szCs w:val="16"/>
          <w:lang w:val="de-DE"/>
        </w:rPr>
        <w:t>t</w:t>
      </w:r>
      <w:r>
        <w:rPr>
          <w:rFonts w:ascii="Book Antiqua" w:hAnsi="Book Antiqua"/>
          <w:sz w:val="16"/>
          <w:szCs w:val="16"/>
          <w:lang w:val="de-DE"/>
        </w:rPr>
        <w:t xml:space="preserve">nommen. </w:t>
      </w:r>
    </w:p>
  </w:footnote>
  <w:footnote w:id="8">
    <w:p w14:paraId="07BD96E0" w14:textId="175E4D5C" w:rsidR="00B07C7E" w:rsidRPr="0033689C" w:rsidRDefault="00B07C7E" w:rsidP="0033689C">
      <w:pPr>
        <w:pStyle w:val="berschrift1"/>
        <w:keepNext w:val="0"/>
        <w:keepLines w:val="0"/>
        <w:widowControl w:val="0"/>
        <w:spacing w:before="0" w:line="220" w:lineRule="auto"/>
        <w:rPr>
          <w:rFonts w:ascii="Book Antiqua" w:eastAsia="Times New Roman" w:hAnsi="Book Antiqua"/>
          <w:b w:val="0"/>
          <w:color w:val="auto"/>
          <w:sz w:val="16"/>
          <w:szCs w:val="16"/>
        </w:rPr>
      </w:pPr>
      <w:r w:rsidRPr="0033689C">
        <w:rPr>
          <w:rStyle w:val="Funotenzeichen"/>
          <w:rFonts w:ascii="Book Antiqua" w:hAnsi="Book Antiqua"/>
          <w:b w:val="0"/>
          <w:color w:val="auto"/>
          <w:sz w:val="18"/>
          <w:szCs w:val="18"/>
        </w:rPr>
        <w:footnoteRef/>
      </w:r>
      <w:r w:rsidRPr="0033689C">
        <w:rPr>
          <w:rFonts w:ascii="Book Antiqua" w:hAnsi="Book Antiqua"/>
          <w:b w:val="0"/>
          <w:color w:val="auto"/>
          <w:sz w:val="18"/>
          <w:szCs w:val="18"/>
        </w:rPr>
        <w:t xml:space="preserve"> </w:t>
      </w:r>
      <w:r w:rsidRPr="0033689C">
        <w:rPr>
          <w:rFonts w:ascii="Book Antiqua" w:hAnsi="Book Antiqua"/>
          <w:b w:val="0"/>
          <w:color w:val="auto"/>
          <w:sz w:val="16"/>
          <w:szCs w:val="16"/>
        </w:rPr>
        <w:t xml:space="preserve">Anja Steinhauer, Anja und Diewald, Gabriele. </w:t>
      </w:r>
      <w:r w:rsidRPr="0033689C">
        <w:rPr>
          <w:rFonts w:ascii="Book Antiqua" w:eastAsia="Times New Roman" w:hAnsi="Book Antiqua"/>
          <w:b w:val="0"/>
          <w:color w:val="auto"/>
          <w:sz w:val="16"/>
          <w:szCs w:val="16"/>
        </w:rPr>
        <w:t xml:space="preserve">Richtig gendern: Wie Sie angemessen und verständlich schreiben. </w:t>
      </w:r>
      <w:r w:rsidRPr="0033689C">
        <w:rPr>
          <w:rStyle w:val="visually-hidden"/>
          <w:rFonts w:ascii="Book Antiqua" w:eastAsia="Times New Roman" w:hAnsi="Book Antiqua"/>
          <w:b w:val="0"/>
          <w:color w:val="auto"/>
          <w:sz w:val="16"/>
          <w:szCs w:val="16"/>
        </w:rPr>
        <w:t xml:space="preserve">Berlin 2017. 120 S. </w:t>
      </w:r>
      <w:r w:rsidRPr="0033689C">
        <w:rPr>
          <w:rStyle w:val="price-item"/>
          <w:rFonts w:ascii="Book Antiqua" w:eastAsia="Times New Roman" w:hAnsi="Book Antiqua"/>
          <w:b w:val="0"/>
          <w:color w:val="auto"/>
          <w:sz w:val="16"/>
          <w:szCs w:val="16"/>
        </w:rPr>
        <w:t xml:space="preserve">12,00 € </w:t>
      </w:r>
    </w:p>
    <w:p w14:paraId="32506F01" w14:textId="0DB1A88E" w:rsidR="00B07C7E" w:rsidRPr="0033689C" w:rsidRDefault="00B07C7E">
      <w:pPr>
        <w:pStyle w:val="Funotentext"/>
        <w:rPr>
          <w:lang w:val="de-DE"/>
        </w:rPr>
      </w:pPr>
    </w:p>
  </w:footnote>
  <w:footnote w:id="9">
    <w:p w14:paraId="61A09D5F" w14:textId="77777777" w:rsidR="00B07C7E" w:rsidRPr="00AC73C5" w:rsidRDefault="00B07C7E" w:rsidP="00C928C5">
      <w:pPr>
        <w:pStyle w:val="Funotentext"/>
        <w:jc w:val="both"/>
        <w:rPr>
          <w:sz w:val="17"/>
          <w:szCs w:val="17"/>
          <w:lang w:val="de-DE"/>
        </w:rPr>
      </w:pPr>
      <w:r w:rsidRPr="00AC73C5">
        <w:rPr>
          <w:rStyle w:val="Funotenzeichen"/>
          <w:sz w:val="17"/>
          <w:szCs w:val="17"/>
        </w:rPr>
        <w:footnoteRef/>
      </w:r>
      <w:r w:rsidRPr="00AC73C5">
        <w:rPr>
          <w:sz w:val="17"/>
          <w:szCs w:val="17"/>
        </w:rPr>
        <w:t xml:space="preserve"> </w:t>
      </w:r>
      <w:r w:rsidRPr="00AC73C5">
        <w:rPr>
          <w:rFonts w:ascii="Book Antiqua" w:eastAsiaTheme="minorEastAsia" w:hAnsi="Book Antiqua" w:cs="Times New Roman"/>
          <w:sz w:val="17"/>
          <w:szCs w:val="17"/>
          <w:lang w:eastAsia="de-DE"/>
        </w:rPr>
        <w:t xml:space="preserve">S. dazu </w:t>
      </w:r>
      <w:r w:rsidRPr="00AC73C5">
        <w:rPr>
          <w:rFonts w:ascii="Book Antiqua" w:hAnsi="Book Antiqua"/>
          <w:sz w:val="17"/>
          <w:szCs w:val="17"/>
        </w:rPr>
        <w:t xml:space="preserve">Altermatt, Bernhard. </w:t>
      </w:r>
      <w:r w:rsidRPr="00AC73C5">
        <w:rPr>
          <w:rFonts w:ascii="Book Antiqua" w:hAnsi="Book Antiqua"/>
          <w:i/>
          <w:iCs/>
          <w:spacing w:val="4"/>
          <w:sz w:val="17"/>
          <w:szCs w:val="17"/>
        </w:rPr>
        <w:t>Sprache und Politik</w:t>
      </w:r>
      <w:r w:rsidRPr="00AC73C5">
        <w:rPr>
          <w:rFonts w:ascii="Book Antiqua" w:hAnsi="Book Antiqua"/>
          <w:i/>
          <w:spacing w:val="4"/>
          <w:sz w:val="17"/>
          <w:szCs w:val="17"/>
        </w:rPr>
        <w:t xml:space="preserve"> - Zweisprachigkeit und Geschichte</w:t>
      </w:r>
      <w:r w:rsidRPr="00AC73C5">
        <w:rPr>
          <w:rFonts w:ascii="Book Antiqua" w:hAnsi="Book Antiqua"/>
          <w:spacing w:val="4"/>
          <w:sz w:val="17"/>
          <w:szCs w:val="17"/>
        </w:rPr>
        <w:t>.</w:t>
      </w:r>
      <w:r w:rsidRPr="00AC73C5">
        <w:rPr>
          <w:rFonts w:ascii="Book Antiqua" w:hAnsi="Book Antiqua"/>
          <w:sz w:val="17"/>
          <w:szCs w:val="17"/>
        </w:rPr>
        <w:t xml:space="preserve"> Freiburg 2018. Das Buch wurde im letzten Heft 1/2021 der Mitteilungen besprochen.</w:t>
      </w:r>
    </w:p>
  </w:footnote>
  <w:footnote w:id="10">
    <w:p w14:paraId="69C22F75" w14:textId="77777777" w:rsidR="00B07C7E" w:rsidRPr="00AC73C5" w:rsidRDefault="00B07C7E" w:rsidP="00C928C5">
      <w:pPr>
        <w:pStyle w:val="Funotentext"/>
        <w:jc w:val="both"/>
        <w:rPr>
          <w:rFonts w:ascii="Book Antiqua" w:hAnsi="Book Antiqua"/>
          <w:sz w:val="17"/>
          <w:szCs w:val="17"/>
        </w:rPr>
      </w:pPr>
      <w:r w:rsidRPr="00A67783">
        <w:rPr>
          <w:rStyle w:val="Funotenzeichen"/>
          <w:rFonts w:ascii="Book Antiqua" w:hAnsi="Book Antiqua"/>
          <w:sz w:val="16"/>
          <w:szCs w:val="16"/>
        </w:rPr>
        <w:footnoteRef/>
      </w:r>
      <w:r w:rsidRPr="00A67783">
        <w:rPr>
          <w:rFonts w:ascii="Book Antiqua" w:hAnsi="Book Antiqua"/>
          <w:sz w:val="16"/>
          <w:szCs w:val="16"/>
        </w:rPr>
        <w:t xml:space="preserve"> </w:t>
      </w:r>
      <w:r w:rsidRPr="00AC73C5">
        <w:rPr>
          <w:rFonts w:ascii="Book Antiqua" w:hAnsi="Book Antiqua"/>
          <w:sz w:val="17"/>
          <w:szCs w:val="17"/>
        </w:rPr>
        <w:t xml:space="preserve">Die verwickelten sprachlichen Verhältnisse in der Stadt Freiburg sind einem Bericht </w:t>
      </w:r>
      <w:r>
        <w:rPr>
          <w:rFonts w:ascii="Book Antiqua" w:hAnsi="Book Antiqua"/>
          <w:sz w:val="17"/>
          <w:szCs w:val="17"/>
        </w:rPr>
        <w:t>untersucht worden</w:t>
      </w:r>
      <w:r w:rsidRPr="00AC73C5">
        <w:rPr>
          <w:rFonts w:ascii="Book Antiqua" w:hAnsi="Book Antiqua"/>
          <w:sz w:val="17"/>
          <w:szCs w:val="17"/>
        </w:rPr>
        <w:t xml:space="preserve">, welchen der Gemeinderat von Freiburg in Auftrag gab: </w:t>
      </w:r>
    </w:p>
    <w:p w14:paraId="59A39590" w14:textId="77777777" w:rsidR="00B07C7E" w:rsidRPr="00AC73C5" w:rsidRDefault="00B07C7E" w:rsidP="00C928C5">
      <w:pPr>
        <w:pStyle w:val="Funotentext"/>
        <w:jc w:val="both"/>
        <w:rPr>
          <w:rFonts w:ascii="Book Antiqua" w:hAnsi="Book Antiqua"/>
          <w:sz w:val="17"/>
          <w:szCs w:val="17"/>
          <w:lang w:val="de-DE"/>
        </w:rPr>
      </w:pPr>
      <w:r w:rsidRPr="00AC73C5">
        <w:rPr>
          <w:rFonts w:ascii="Book Antiqua" w:hAnsi="Book Antiqua"/>
          <w:sz w:val="17"/>
          <w:szCs w:val="17"/>
        </w:rPr>
        <w:t xml:space="preserve">Coray, Renata und Berthele, Raphael. </w:t>
      </w:r>
      <w:r w:rsidRPr="00AC73C5">
        <w:rPr>
          <w:rFonts w:ascii="Book Antiqua" w:hAnsi="Book Antiqua"/>
          <w:i/>
          <w:iCs/>
          <w:spacing w:val="8"/>
          <w:sz w:val="17"/>
          <w:szCs w:val="17"/>
        </w:rPr>
        <w:t>Deutsch als Amtssprache der Stadt Freiburg i.Ü.? Bestandesaufnahme und Analysen aus histor</w:t>
      </w:r>
      <w:r w:rsidRPr="00AC73C5">
        <w:rPr>
          <w:rFonts w:ascii="Book Antiqua" w:hAnsi="Book Antiqua"/>
          <w:i/>
          <w:iCs/>
          <w:spacing w:val="8"/>
          <w:sz w:val="17"/>
          <w:szCs w:val="17"/>
        </w:rPr>
        <w:t>i</w:t>
      </w:r>
      <w:r w:rsidRPr="00AC73C5">
        <w:rPr>
          <w:rFonts w:ascii="Book Antiqua" w:hAnsi="Book Antiqua"/>
          <w:i/>
          <w:iCs/>
          <w:spacing w:val="8"/>
          <w:sz w:val="17"/>
          <w:szCs w:val="17"/>
        </w:rPr>
        <w:t>scher, juristischer und soziolinguistischer Perspektive.</w:t>
      </w:r>
      <w:r w:rsidRPr="00AC73C5">
        <w:rPr>
          <w:rFonts w:ascii="Book Antiqua" w:hAnsi="Book Antiqua"/>
          <w:spacing w:val="8"/>
          <w:sz w:val="17"/>
          <w:szCs w:val="17"/>
        </w:rPr>
        <w:t xml:space="preserve"> </w:t>
      </w:r>
      <w:r w:rsidRPr="00AC73C5">
        <w:rPr>
          <w:rFonts w:ascii="Book Antiqua" w:hAnsi="Book Antiqua"/>
          <w:sz w:val="17"/>
          <w:szCs w:val="17"/>
        </w:rPr>
        <w:t>Freiburg i. Ü. (Institut für Mehrsprachigkeit) 2018.</w:t>
      </w:r>
    </w:p>
  </w:footnote>
  <w:footnote w:id="11">
    <w:p w14:paraId="73AD8B07" w14:textId="77777777" w:rsidR="00B07C7E" w:rsidRPr="00FC53F6" w:rsidRDefault="00B07C7E" w:rsidP="00C928C5">
      <w:pPr>
        <w:pStyle w:val="Funotentext"/>
        <w:rPr>
          <w:b/>
          <w:lang w:val="de-DE"/>
        </w:rPr>
      </w:pPr>
      <w:r>
        <w:rPr>
          <w:rStyle w:val="Funotenzeichen"/>
        </w:rPr>
        <w:footnoteRef/>
      </w:r>
      <w:r>
        <w:t xml:space="preserve"> </w:t>
      </w:r>
      <w:r w:rsidRPr="00531B98">
        <w:rPr>
          <w:rFonts w:ascii="Book Antiqua" w:hAnsi="Book Antiqua"/>
          <w:sz w:val="16"/>
          <w:szCs w:val="16"/>
        </w:rPr>
        <w:t>https://grandfribourg.ch/sites/default/files/content/</w:t>
      </w:r>
      <w:r w:rsidRPr="00531B98">
        <w:rPr>
          <w:rFonts w:ascii="Book Antiqua" w:hAnsi="Book Antiqua"/>
          <w:sz w:val="16"/>
          <w:szCs w:val="16"/>
        </w:rPr>
        <w:br/>
        <w:t>grossfreiburg_fusionskonzept_290120_de.pdf</w:t>
      </w:r>
    </w:p>
  </w:footnote>
  <w:footnote w:id="12">
    <w:p w14:paraId="63BB83F3" w14:textId="6A1434EF" w:rsidR="00B07C7E" w:rsidRPr="008102EB" w:rsidRDefault="00B07C7E" w:rsidP="00C928C5">
      <w:pPr>
        <w:pStyle w:val="StandardWeb"/>
        <w:spacing w:before="0" w:beforeAutospacing="0" w:after="0"/>
        <w:rPr>
          <w:rFonts w:ascii="Book Antiqua" w:eastAsiaTheme="minorEastAsia" w:hAnsi="Book Antiqua"/>
          <w:sz w:val="18"/>
          <w:szCs w:val="18"/>
        </w:rPr>
      </w:pPr>
      <w:r w:rsidRPr="00531B98">
        <w:rPr>
          <w:rStyle w:val="Funotenzeichen"/>
          <w:rFonts w:ascii="Book Antiqua" w:hAnsi="Book Antiqua"/>
          <w:sz w:val="18"/>
          <w:szCs w:val="18"/>
        </w:rPr>
        <w:footnoteRef/>
      </w:r>
      <w:r w:rsidRPr="00531B98">
        <w:rPr>
          <w:rFonts w:ascii="Book Antiqua" w:hAnsi="Book Antiqua"/>
          <w:sz w:val="18"/>
          <w:szCs w:val="18"/>
        </w:rPr>
        <w:t xml:space="preserve"> </w:t>
      </w:r>
      <w:r w:rsidRPr="008102EB">
        <w:rPr>
          <w:rFonts w:ascii="Book Antiqua" w:hAnsi="Book Antiqua"/>
          <w:sz w:val="18"/>
          <w:szCs w:val="18"/>
        </w:rPr>
        <w:t>https://grandfribourg.ch/de/news/fuer-den-erhalt-der-pragmatischen-zweisprachigkeit</w:t>
      </w:r>
    </w:p>
  </w:footnote>
  <w:footnote w:id="13">
    <w:p w14:paraId="2BC1FD96" w14:textId="77777777" w:rsidR="00B07C7E" w:rsidRPr="00BA6FDE" w:rsidRDefault="00B07C7E" w:rsidP="00C928C5">
      <w:pPr>
        <w:pStyle w:val="Funotentext"/>
        <w:rPr>
          <w:lang w:val="de-DE"/>
        </w:rPr>
      </w:pPr>
      <w:r>
        <w:rPr>
          <w:rStyle w:val="Funotenzeichen"/>
        </w:rPr>
        <w:footnoteRef/>
      </w:r>
      <w:r>
        <w:t xml:space="preserve"> </w:t>
      </w:r>
      <w:r w:rsidRPr="00203C25">
        <w:rPr>
          <w:rFonts w:ascii="Book Antiqua" w:hAnsi="Book Antiqua"/>
          <w:sz w:val="17"/>
          <w:szCs w:val="17"/>
        </w:rPr>
        <w:t>https://www.freiburger-nachrichten.ch/bei-der-sprachenfrage-im-fusionierten-grossfreiburg-zahlt-das-resultat/</w:t>
      </w:r>
    </w:p>
  </w:footnote>
  <w:footnote w:id="14">
    <w:p w14:paraId="4C2A2414" w14:textId="77777777" w:rsidR="00B07C7E" w:rsidRPr="00BA6FDE" w:rsidRDefault="00B07C7E" w:rsidP="00C928C5">
      <w:pPr>
        <w:pStyle w:val="Funotentext"/>
        <w:rPr>
          <w:rFonts w:ascii="Book Antiqua" w:hAnsi="Book Antiqua"/>
          <w:sz w:val="17"/>
          <w:szCs w:val="17"/>
          <w:lang w:val="de-DE"/>
        </w:rPr>
      </w:pPr>
      <w:r>
        <w:rPr>
          <w:rStyle w:val="Funotenzeichen"/>
        </w:rPr>
        <w:footnoteRef/>
      </w:r>
      <w:r>
        <w:t xml:space="preserve"> </w:t>
      </w:r>
      <w:r w:rsidRPr="00BA6FDE">
        <w:rPr>
          <w:rFonts w:ascii="Book Antiqua" w:hAnsi="Book Antiqua"/>
          <w:sz w:val="17"/>
          <w:szCs w:val="17"/>
        </w:rPr>
        <w:t>https://kund.ch/mehr-mut-in-der-sprachenfrage-fuer-grossfreiburg/</w:t>
      </w:r>
    </w:p>
  </w:footnote>
  <w:footnote w:id="15">
    <w:p w14:paraId="07B70323" w14:textId="77777777" w:rsidR="00B07C7E" w:rsidRPr="00D42459" w:rsidRDefault="00B07C7E" w:rsidP="00C928C5">
      <w:pPr>
        <w:pStyle w:val="Funotentext"/>
        <w:rPr>
          <w:lang w:val="de-DE"/>
        </w:rPr>
      </w:pPr>
      <w:r>
        <w:rPr>
          <w:rStyle w:val="Funotenzeichen"/>
        </w:rPr>
        <w:footnoteRef/>
      </w:r>
      <w:r>
        <w:t xml:space="preserve"> </w:t>
      </w:r>
      <w:r w:rsidRPr="00D42459">
        <w:rPr>
          <w:rFonts w:ascii="Book Antiqua" w:eastAsia="Times New Roman" w:hAnsi="Book Antiqua" w:cs="Times New Roman"/>
          <w:sz w:val="17"/>
          <w:szCs w:val="17"/>
        </w:rPr>
        <w:t>https://www.freiburger-nachrichten.ch/syndic-von-villars-sur-glane-halt-nichts-von-einer-fusion-mit-grossfreiburg/</w:t>
      </w:r>
    </w:p>
  </w:footnote>
  <w:footnote w:id="16">
    <w:p w14:paraId="13001076" w14:textId="77777777" w:rsidR="00B07C7E" w:rsidRPr="00D42459" w:rsidRDefault="00B07C7E" w:rsidP="00C928C5">
      <w:pPr>
        <w:pStyle w:val="Funotentext"/>
        <w:rPr>
          <w:rFonts w:ascii="Book Antiqua" w:hAnsi="Book Antiqua"/>
          <w:lang w:val="de-DE"/>
        </w:rPr>
      </w:pPr>
      <w:r>
        <w:rPr>
          <w:rStyle w:val="Funotenzeichen"/>
        </w:rPr>
        <w:footnoteRef/>
      </w:r>
      <w:r>
        <w:t xml:space="preserve"> </w:t>
      </w:r>
      <w:r w:rsidRPr="00D42459">
        <w:rPr>
          <w:rFonts w:ascii="Book Antiqua" w:hAnsi="Book Antiqua"/>
          <w:sz w:val="17"/>
          <w:szCs w:val="17"/>
        </w:rPr>
        <w:t>https://www.freiburger-nachrichten.ch/wenn-dann-richtig/</w:t>
      </w:r>
    </w:p>
  </w:footnote>
  <w:footnote w:id="17">
    <w:p w14:paraId="273F25C5" w14:textId="4D0FDC7F" w:rsidR="00B07C7E" w:rsidRPr="00320A50" w:rsidRDefault="00B07C7E">
      <w:pPr>
        <w:pStyle w:val="Funotentext"/>
        <w:rPr>
          <w:lang w:val="de-DE"/>
        </w:rPr>
      </w:pPr>
      <w:r>
        <w:rPr>
          <w:rStyle w:val="Funotenzeichen"/>
        </w:rPr>
        <w:footnoteRef/>
      </w:r>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209C4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104E2EA2"/>
    <w:multiLevelType w:val="multilevel"/>
    <w:tmpl w:val="6074DB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DA1480"/>
    <w:multiLevelType w:val="hybridMultilevel"/>
    <w:tmpl w:val="46E2A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E2456D1"/>
    <w:multiLevelType w:val="multilevel"/>
    <w:tmpl w:val="A6241D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266C5C"/>
    <w:multiLevelType w:val="hybridMultilevel"/>
    <w:tmpl w:val="F7AE8048"/>
    <w:lvl w:ilvl="0" w:tplc="7D76A218">
      <w:start w:val="2002"/>
      <w:numFmt w:val="bullet"/>
      <w:lvlText w:val="-"/>
      <w:lvlJc w:val="left"/>
      <w:pPr>
        <w:ind w:left="720" w:hanging="360"/>
      </w:pPr>
      <w:rPr>
        <w:rFonts w:ascii="Bookman Old Style" w:eastAsia="Times New Roman" w:hAnsi="Bookman Old Style" w:cs="Times New Roman"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nsid w:val="53984475"/>
    <w:multiLevelType w:val="hybridMultilevel"/>
    <w:tmpl w:val="13562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4A738F0"/>
    <w:multiLevelType w:val="multilevel"/>
    <w:tmpl w:val="6688FD8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6DF94999"/>
    <w:multiLevelType w:val="hybridMultilevel"/>
    <w:tmpl w:val="DDC2F756"/>
    <w:lvl w:ilvl="0" w:tplc="568249D4">
      <w:start w:val="1"/>
      <w:numFmt w:val="decimal"/>
      <w:lvlText w:val="%1."/>
      <w:lvlJc w:val="left"/>
      <w:pPr>
        <w:ind w:left="757" w:hanging="360"/>
      </w:pPr>
      <w:rPr>
        <w:rFonts w:hint="default"/>
      </w:rPr>
    </w:lvl>
    <w:lvl w:ilvl="1" w:tplc="04070019" w:tentative="1">
      <w:start w:val="1"/>
      <w:numFmt w:val="lowerLetter"/>
      <w:lvlText w:val="%2."/>
      <w:lvlJc w:val="left"/>
      <w:pPr>
        <w:ind w:left="1477" w:hanging="360"/>
      </w:pPr>
    </w:lvl>
    <w:lvl w:ilvl="2" w:tplc="0407001B" w:tentative="1">
      <w:start w:val="1"/>
      <w:numFmt w:val="lowerRoman"/>
      <w:lvlText w:val="%3."/>
      <w:lvlJc w:val="right"/>
      <w:pPr>
        <w:ind w:left="2197" w:hanging="180"/>
      </w:pPr>
    </w:lvl>
    <w:lvl w:ilvl="3" w:tplc="0407000F" w:tentative="1">
      <w:start w:val="1"/>
      <w:numFmt w:val="decimal"/>
      <w:lvlText w:val="%4."/>
      <w:lvlJc w:val="left"/>
      <w:pPr>
        <w:ind w:left="2917" w:hanging="360"/>
      </w:pPr>
    </w:lvl>
    <w:lvl w:ilvl="4" w:tplc="04070019" w:tentative="1">
      <w:start w:val="1"/>
      <w:numFmt w:val="lowerLetter"/>
      <w:lvlText w:val="%5."/>
      <w:lvlJc w:val="left"/>
      <w:pPr>
        <w:ind w:left="3637" w:hanging="360"/>
      </w:pPr>
    </w:lvl>
    <w:lvl w:ilvl="5" w:tplc="0407001B" w:tentative="1">
      <w:start w:val="1"/>
      <w:numFmt w:val="lowerRoman"/>
      <w:lvlText w:val="%6."/>
      <w:lvlJc w:val="right"/>
      <w:pPr>
        <w:ind w:left="4357" w:hanging="180"/>
      </w:pPr>
    </w:lvl>
    <w:lvl w:ilvl="6" w:tplc="0407000F" w:tentative="1">
      <w:start w:val="1"/>
      <w:numFmt w:val="decimal"/>
      <w:lvlText w:val="%7."/>
      <w:lvlJc w:val="left"/>
      <w:pPr>
        <w:ind w:left="5077" w:hanging="360"/>
      </w:pPr>
    </w:lvl>
    <w:lvl w:ilvl="7" w:tplc="04070019" w:tentative="1">
      <w:start w:val="1"/>
      <w:numFmt w:val="lowerLetter"/>
      <w:lvlText w:val="%8."/>
      <w:lvlJc w:val="left"/>
      <w:pPr>
        <w:ind w:left="5797" w:hanging="360"/>
      </w:pPr>
    </w:lvl>
    <w:lvl w:ilvl="8" w:tplc="0407001B" w:tentative="1">
      <w:start w:val="1"/>
      <w:numFmt w:val="lowerRoman"/>
      <w:lvlText w:val="%9."/>
      <w:lvlJc w:val="right"/>
      <w:pPr>
        <w:ind w:left="6517" w:hanging="180"/>
      </w:pPr>
    </w:lvl>
  </w:abstractNum>
  <w:abstractNum w:abstractNumId="8">
    <w:nsid w:val="76CF45D7"/>
    <w:multiLevelType w:val="hybridMultilevel"/>
    <w:tmpl w:val="2F52C1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6"/>
  </w:num>
  <w:num w:numId="4">
    <w:abstractNumId w:val="8"/>
  </w:num>
  <w:num w:numId="5">
    <w:abstractNumId w:val="5"/>
  </w:num>
  <w:num w:numId="6">
    <w:abstractNumId w:val="1"/>
  </w:num>
  <w:num w:numId="7">
    <w:abstractNumId w:val="3"/>
  </w:num>
  <w:num w:numId="8">
    <w:abstractNumId w:val="7"/>
  </w:num>
  <w:num w:numId="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autoHyphenation/>
  <w:hyphenationZone w:val="170"/>
  <w:doNotHyphenateCap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2D4"/>
    <w:rsid w:val="00000A5E"/>
    <w:rsid w:val="000011D4"/>
    <w:rsid w:val="00001AFA"/>
    <w:rsid w:val="00001F00"/>
    <w:rsid w:val="00002E95"/>
    <w:rsid w:val="000042F9"/>
    <w:rsid w:val="000047C3"/>
    <w:rsid w:val="000047FA"/>
    <w:rsid w:val="0000498F"/>
    <w:rsid w:val="00006834"/>
    <w:rsid w:val="00006A61"/>
    <w:rsid w:val="00010B75"/>
    <w:rsid w:val="00012A02"/>
    <w:rsid w:val="00015C4E"/>
    <w:rsid w:val="00016471"/>
    <w:rsid w:val="000164DE"/>
    <w:rsid w:val="00017930"/>
    <w:rsid w:val="0002095E"/>
    <w:rsid w:val="00020977"/>
    <w:rsid w:val="00021E5C"/>
    <w:rsid w:val="00021F16"/>
    <w:rsid w:val="00023612"/>
    <w:rsid w:val="00023738"/>
    <w:rsid w:val="000242BD"/>
    <w:rsid w:val="00024B2B"/>
    <w:rsid w:val="00025EEB"/>
    <w:rsid w:val="000309A6"/>
    <w:rsid w:val="000331FF"/>
    <w:rsid w:val="00036AF4"/>
    <w:rsid w:val="00036BF4"/>
    <w:rsid w:val="00036CAE"/>
    <w:rsid w:val="00037C9A"/>
    <w:rsid w:val="00037E29"/>
    <w:rsid w:val="00037E4A"/>
    <w:rsid w:val="00041878"/>
    <w:rsid w:val="00041AB7"/>
    <w:rsid w:val="00043682"/>
    <w:rsid w:val="000439BC"/>
    <w:rsid w:val="0004466D"/>
    <w:rsid w:val="000457A5"/>
    <w:rsid w:val="00045FF9"/>
    <w:rsid w:val="00046173"/>
    <w:rsid w:val="0005012F"/>
    <w:rsid w:val="00050D2C"/>
    <w:rsid w:val="00053FBD"/>
    <w:rsid w:val="00054671"/>
    <w:rsid w:val="00054897"/>
    <w:rsid w:val="00055737"/>
    <w:rsid w:val="00055BFF"/>
    <w:rsid w:val="000560DD"/>
    <w:rsid w:val="00057319"/>
    <w:rsid w:val="000576FB"/>
    <w:rsid w:val="00057FFE"/>
    <w:rsid w:val="0006376B"/>
    <w:rsid w:val="000640B3"/>
    <w:rsid w:val="00064108"/>
    <w:rsid w:val="000658E9"/>
    <w:rsid w:val="00065E5A"/>
    <w:rsid w:val="0006622E"/>
    <w:rsid w:val="000662E8"/>
    <w:rsid w:val="00066483"/>
    <w:rsid w:val="000722CE"/>
    <w:rsid w:val="00072B41"/>
    <w:rsid w:val="00073BB1"/>
    <w:rsid w:val="00073CA3"/>
    <w:rsid w:val="000751AC"/>
    <w:rsid w:val="00077451"/>
    <w:rsid w:val="00080105"/>
    <w:rsid w:val="00080DDE"/>
    <w:rsid w:val="00084D6E"/>
    <w:rsid w:val="000862CB"/>
    <w:rsid w:val="00086F32"/>
    <w:rsid w:val="00087778"/>
    <w:rsid w:val="00091036"/>
    <w:rsid w:val="00091C1A"/>
    <w:rsid w:val="00091EC2"/>
    <w:rsid w:val="0009302D"/>
    <w:rsid w:val="0009340A"/>
    <w:rsid w:val="0009386B"/>
    <w:rsid w:val="00093C2C"/>
    <w:rsid w:val="00093F20"/>
    <w:rsid w:val="000970D0"/>
    <w:rsid w:val="00097213"/>
    <w:rsid w:val="000973EB"/>
    <w:rsid w:val="000A01B7"/>
    <w:rsid w:val="000A0AD5"/>
    <w:rsid w:val="000A0CDC"/>
    <w:rsid w:val="000A0EDF"/>
    <w:rsid w:val="000A17E9"/>
    <w:rsid w:val="000A3E52"/>
    <w:rsid w:val="000A40D1"/>
    <w:rsid w:val="000A4ED8"/>
    <w:rsid w:val="000A5F39"/>
    <w:rsid w:val="000A6803"/>
    <w:rsid w:val="000A73F2"/>
    <w:rsid w:val="000B086C"/>
    <w:rsid w:val="000B1C3B"/>
    <w:rsid w:val="000B2CEE"/>
    <w:rsid w:val="000B3C90"/>
    <w:rsid w:val="000B4089"/>
    <w:rsid w:val="000B4D87"/>
    <w:rsid w:val="000B599A"/>
    <w:rsid w:val="000B6B22"/>
    <w:rsid w:val="000B6C38"/>
    <w:rsid w:val="000B7AD6"/>
    <w:rsid w:val="000B7B70"/>
    <w:rsid w:val="000C0EC8"/>
    <w:rsid w:val="000C1123"/>
    <w:rsid w:val="000C16CA"/>
    <w:rsid w:val="000C1804"/>
    <w:rsid w:val="000C3912"/>
    <w:rsid w:val="000C4E09"/>
    <w:rsid w:val="000C5E42"/>
    <w:rsid w:val="000C5ECF"/>
    <w:rsid w:val="000C6F11"/>
    <w:rsid w:val="000C70BE"/>
    <w:rsid w:val="000D01A0"/>
    <w:rsid w:val="000D0417"/>
    <w:rsid w:val="000D1396"/>
    <w:rsid w:val="000D1A18"/>
    <w:rsid w:val="000D1AE5"/>
    <w:rsid w:val="000D3FF5"/>
    <w:rsid w:val="000D461A"/>
    <w:rsid w:val="000D602A"/>
    <w:rsid w:val="000D6378"/>
    <w:rsid w:val="000D6520"/>
    <w:rsid w:val="000D7C59"/>
    <w:rsid w:val="000E0B90"/>
    <w:rsid w:val="000E2B4A"/>
    <w:rsid w:val="000E325F"/>
    <w:rsid w:val="000E45B1"/>
    <w:rsid w:val="000E4F8A"/>
    <w:rsid w:val="000E6979"/>
    <w:rsid w:val="000E71FB"/>
    <w:rsid w:val="000E7B47"/>
    <w:rsid w:val="000F0BA1"/>
    <w:rsid w:val="000F1618"/>
    <w:rsid w:val="000F2565"/>
    <w:rsid w:val="000F5250"/>
    <w:rsid w:val="000F61EA"/>
    <w:rsid w:val="000F65EE"/>
    <w:rsid w:val="000F670C"/>
    <w:rsid w:val="000F6C02"/>
    <w:rsid w:val="000F73FE"/>
    <w:rsid w:val="000F760A"/>
    <w:rsid w:val="000F7CF8"/>
    <w:rsid w:val="001009AF"/>
    <w:rsid w:val="001010DF"/>
    <w:rsid w:val="00101BD6"/>
    <w:rsid w:val="00102FF4"/>
    <w:rsid w:val="00103280"/>
    <w:rsid w:val="00103BAA"/>
    <w:rsid w:val="00105B68"/>
    <w:rsid w:val="00105CF7"/>
    <w:rsid w:val="0010649F"/>
    <w:rsid w:val="00106E32"/>
    <w:rsid w:val="00107ED8"/>
    <w:rsid w:val="00111046"/>
    <w:rsid w:val="00111BA7"/>
    <w:rsid w:val="001127E5"/>
    <w:rsid w:val="00113568"/>
    <w:rsid w:val="00114703"/>
    <w:rsid w:val="00114821"/>
    <w:rsid w:val="00115017"/>
    <w:rsid w:val="00115506"/>
    <w:rsid w:val="001155BB"/>
    <w:rsid w:val="001155FB"/>
    <w:rsid w:val="0011646D"/>
    <w:rsid w:val="00116BFF"/>
    <w:rsid w:val="00116EFA"/>
    <w:rsid w:val="001171FE"/>
    <w:rsid w:val="00117C55"/>
    <w:rsid w:val="0012136F"/>
    <w:rsid w:val="00122128"/>
    <w:rsid w:val="001228E1"/>
    <w:rsid w:val="0012345B"/>
    <w:rsid w:val="00123A09"/>
    <w:rsid w:val="001242C0"/>
    <w:rsid w:val="00124926"/>
    <w:rsid w:val="0012635D"/>
    <w:rsid w:val="00126A2A"/>
    <w:rsid w:val="00126E5D"/>
    <w:rsid w:val="001303FF"/>
    <w:rsid w:val="001305E4"/>
    <w:rsid w:val="00130BA6"/>
    <w:rsid w:val="00130EA6"/>
    <w:rsid w:val="00131C97"/>
    <w:rsid w:val="00132202"/>
    <w:rsid w:val="00132CA9"/>
    <w:rsid w:val="00133AC2"/>
    <w:rsid w:val="00134118"/>
    <w:rsid w:val="00134D29"/>
    <w:rsid w:val="00136BC8"/>
    <w:rsid w:val="00137017"/>
    <w:rsid w:val="00137BC1"/>
    <w:rsid w:val="00141FEE"/>
    <w:rsid w:val="00143108"/>
    <w:rsid w:val="00144309"/>
    <w:rsid w:val="0014596A"/>
    <w:rsid w:val="0014631F"/>
    <w:rsid w:val="00146DF6"/>
    <w:rsid w:val="00147334"/>
    <w:rsid w:val="00147FE9"/>
    <w:rsid w:val="0015022A"/>
    <w:rsid w:val="00152ACF"/>
    <w:rsid w:val="00152DCA"/>
    <w:rsid w:val="001530EC"/>
    <w:rsid w:val="00153474"/>
    <w:rsid w:val="00154070"/>
    <w:rsid w:val="001577F1"/>
    <w:rsid w:val="0016038E"/>
    <w:rsid w:val="00162602"/>
    <w:rsid w:val="00163EF2"/>
    <w:rsid w:val="00163F39"/>
    <w:rsid w:val="001651F9"/>
    <w:rsid w:val="001654FE"/>
    <w:rsid w:val="001656EC"/>
    <w:rsid w:val="001671C5"/>
    <w:rsid w:val="001674C7"/>
    <w:rsid w:val="001675C9"/>
    <w:rsid w:val="00167CFF"/>
    <w:rsid w:val="00170F40"/>
    <w:rsid w:val="00171DFF"/>
    <w:rsid w:val="00172473"/>
    <w:rsid w:val="00174B94"/>
    <w:rsid w:val="00175A57"/>
    <w:rsid w:val="001773DF"/>
    <w:rsid w:val="0017781A"/>
    <w:rsid w:val="00182352"/>
    <w:rsid w:val="00182544"/>
    <w:rsid w:val="00183F78"/>
    <w:rsid w:val="00184028"/>
    <w:rsid w:val="001852D7"/>
    <w:rsid w:val="00186A5F"/>
    <w:rsid w:val="0019086D"/>
    <w:rsid w:val="00190BEC"/>
    <w:rsid w:val="00190C40"/>
    <w:rsid w:val="001930DD"/>
    <w:rsid w:val="00193B74"/>
    <w:rsid w:val="00193CBC"/>
    <w:rsid w:val="00194CA9"/>
    <w:rsid w:val="00194E72"/>
    <w:rsid w:val="00196557"/>
    <w:rsid w:val="00196C56"/>
    <w:rsid w:val="0019724F"/>
    <w:rsid w:val="0019732E"/>
    <w:rsid w:val="00197DA4"/>
    <w:rsid w:val="001A012A"/>
    <w:rsid w:val="001A12C7"/>
    <w:rsid w:val="001A1ECF"/>
    <w:rsid w:val="001A212E"/>
    <w:rsid w:val="001A288C"/>
    <w:rsid w:val="001A399B"/>
    <w:rsid w:val="001A5173"/>
    <w:rsid w:val="001A527C"/>
    <w:rsid w:val="001A7F63"/>
    <w:rsid w:val="001B080E"/>
    <w:rsid w:val="001B0EE8"/>
    <w:rsid w:val="001B1369"/>
    <w:rsid w:val="001B1999"/>
    <w:rsid w:val="001B2327"/>
    <w:rsid w:val="001B2D47"/>
    <w:rsid w:val="001B2FC5"/>
    <w:rsid w:val="001B3C7C"/>
    <w:rsid w:val="001B7B82"/>
    <w:rsid w:val="001C026D"/>
    <w:rsid w:val="001C0C9A"/>
    <w:rsid w:val="001C2A0A"/>
    <w:rsid w:val="001C2DE7"/>
    <w:rsid w:val="001C419B"/>
    <w:rsid w:val="001C727A"/>
    <w:rsid w:val="001C7984"/>
    <w:rsid w:val="001D020A"/>
    <w:rsid w:val="001D04DC"/>
    <w:rsid w:val="001D0A3F"/>
    <w:rsid w:val="001D0C30"/>
    <w:rsid w:val="001D1350"/>
    <w:rsid w:val="001D16C6"/>
    <w:rsid w:val="001D1CC4"/>
    <w:rsid w:val="001D4F70"/>
    <w:rsid w:val="001D75C9"/>
    <w:rsid w:val="001D7D3A"/>
    <w:rsid w:val="001D7E50"/>
    <w:rsid w:val="001D7EC8"/>
    <w:rsid w:val="001E0163"/>
    <w:rsid w:val="001E06AE"/>
    <w:rsid w:val="001E38BF"/>
    <w:rsid w:val="001E4030"/>
    <w:rsid w:val="001E42E9"/>
    <w:rsid w:val="001E430A"/>
    <w:rsid w:val="001E6435"/>
    <w:rsid w:val="001E666A"/>
    <w:rsid w:val="001E78A1"/>
    <w:rsid w:val="001F030E"/>
    <w:rsid w:val="001F1CC2"/>
    <w:rsid w:val="001F1CE8"/>
    <w:rsid w:val="001F4C48"/>
    <w:rsid w:val="001F5067"/>
    <w:rsid w:val="001F509E"/>
    <w:rsid w:val="001F5188"/>
    <w:rsid w:val="001F59E8"/>
    <w:rsid w:val="001F6149"/>
    <w:rsid w:val="001F6537"/>
    <w:rsid w:val="00201DFE"/>
    <w:rsid w:val="00203578"/>
    <w:rsid w:val="00203C25"/>
    <w:rsid w:val="00203E08"/>
    <w:rsid w:val="00203E1E"/>
    <w:rsid w:val="00204DAD"/>
    <w:rsid w:val="00205867"/>
    <w:rsid w:val="00205B19"/>
    <w:rsid w:val="00207600"/>
    <w:rsid w:val="00210590"/>
    <w:rsid w:val="0021062C"/>
    <w:rsid w:val="00210A4A"/>
    <w:rsid w:val="00211B26"/>
    <w:rsid w:val="00211F4B"/>
    <w:rsid w:val="00213120"/>
    <w:rsid w:val="00213FDD"/>
    <w:rsid w:val="002160F7"/>
    <w:rsid w:val="00216305"/>
    <w:rsid w:val="00216DE7"/>
    <w:rsid w:val="0021770C"/>
    <w:rsid w:val="00217CE9"/>
    <w:rsid w:val="002210A5"/>
    <w:rsid w:val="00221D96"/>
    <w:rsid w:val="00223BD1"/>
    <w:rsid w:val="00224000"/>
    <w:rsid w:val="00224CF6"/>
    <w:rsid w:val="00225646"/>
    <w:rsid w:val="00227295"/>
    <w:rsid w:val="00232A84"/>
    <w:rsid w:val="002342ED"/>
    <w:rsid w:val="0023520D"/>
    <w:rsid w:val="00235303"/>
    <w:rsid w:val="0023580D"/>
    <w:rsid w:val="00235E93"/>
    <w:rsid w:val="00236417"/>
    <w:rsid w:val="00237674"/>
    <w:rsid w:val="002376B2"/>
    <w:rsid w:val="00237D63"/>
    <w:rsid w:val="0024011E"/>
    <w:rsid w:val="00240F20"/>
    <w:rsid w:val="00241B4F"/>
    <w:rsid w:val="00243BE2"/>
    <w:rsid w:val="00244280"/>
    <w:rsid w:val="00244329"/>
    <w:rsid w:val="00244625"/>
    <w:rsid w:val="00244B69"/>
    <w:rsid w:val="002455EE"/>
    <w:rsid w:val="00245C67"/>
    <w:rsid w:val="002475D3"/>
    <w:rsid w:val="00247B54"/>
    <w:rsid w:val="00250E73"/>
    <w:rsid w:val="002544FF"/>
    <w:rsid w:val="00254B2D"/>
    <w:rsid w:val="0025521D"/>
    <w:rsid w:val="00255884"/>
    <w:rsid w:val="002561F2"/>
    <w:rsid w:val="00256212"/>
    <w:rsid w:val="00257FEE"/>
    <w:rsid w:val="00260751"/>
    <w:rsid w:val="00261ABD"/>
    <w:rsid w:val="00262439"/>
    <w:rsid w:val="002627DC"/>
    <w:rsid w:val="0026486B"/>
    <w:rsid w:val="00265FA6"/>
    <w:rsid w:val="00266848"/>
    <w:rsid w:val="00266BCD"/>
    <w:rsid w:val="00266D60"/>
    <w:rsid w:val="002701F2"/>
    <w:rsid w:val="00270BBB"/>
    <w:rsid w:val="00272598"/>
    <w:rsid w:val="00273677"/>
    <w:rsid w:val="00274E3B"/>
    <w:rsid w:val="0028148F"/>
    <w:rsid w:val="00282FCA"/>
    <w:rsid w:val="002835C1"/>
    <w:rsid w:val="0028389E"/>
    <w:rsid w:val="002842EA"/>
    <w:rsid w:val="00284D88"/>
    <w:rsid w:val="00284E37"/>
    <w:rsid w:val="002855BA"/>
    <w:rsid w:val="00286A77"/>
    <w:rsid w:val="00286D7A"/>
    <w:rsid w:val="00287884"/>
    <w:rsid w:val="002914CB"/>
    <w:rsid w:val="00292920"/>
    <w:rsid w:val="002933C2"/>
    <w:rsid w:val="002941B8"/>
    <w:rsid w:val="00296868"/>
    <w:rsid w:val="002971B0"/>
    <w:rsid w:val="00297688"/>
    <w:rsid w:val="00297C38"/>
    <w:rsid w:val="002A06F3"/>
    <w:rsid w:val="002A2817"/>
    <w:rsid w:val="002A3D86"/>
    <w:rsid w:val="002A4E8F"/>
    <w:rsid w:val="002A5177"/>
    <w:rsid w:val="002A58F7"/>
    <w:rsid w:val="002A5D9A"/>
    <w:rsid w:val="002A6B41"/>
    <w:rsid w:val="002A70AA"/>
    <w:rsid w:val="002A7414"/>
    <w:rsid w:val="002A7AE0"/>
    <w:rsid w:val="002B03ED"/>
    <w:rsid w:val="002B1965"/>
    <w:rsid w:val="002B23BE"/>
    <w:rsid w:val="002B2FEF"/>
    <w:rsid w:val="002B7BFD"/>
    <w:rsid w:val="002B7DCE"/>
    <w:rsid w:val="002C087B"/>
    <w:rsid w:val="002C0A07"/>
    <w:rsid w:val="002C1461"/>
    <w:rsid w:val="002C1944"/>
    <w:rsid w:val="002C3DAB"/>
    <w:rsid w:val="002C4892"/>
    <w:rsid w:val="002C4F20"/>
    <w:rsid w:val="002C5A1C"/>
    <w:rsid w:val="002C6C47"/>
    <w:rsid w:val="002C78E4"/>
    <w:rsid w:val="002C7B8C"/>
    <w:rsid w:val="002C7CFB"/>
    <w:rsid w:val="002D139A"/>
    <w:rsid w:val="002D2292"/>
    <w:rsid w:val="002D2D12"/>
    <w:rsid w:val="002D49AF"/>
    <w:rsid w:val="002D5AC5"/>
    <w:rsid w:val="002D7A24"/>
    <w:rsid w:val="002E21D6"/>
    <w:rsid w:val="002E2655"/>
    <w:rsid w:val="002E28E0"/>
    <w:rsid w:val="002E61BA"/>
    <w:rsid w:val="002E7161"/>
    <w:rsid w:val="002F119B"/>
    <w:rsid w:val="002F212B"/>
    <w:rsid w:val="002F2EB7"/>
    <w:rsid w:val="002F4CD7"/>
    <w:rsid w:val="002F4E62"/>
    <w:rsid w:val="002F5CC0"/>
    <w:rsid w:val="002F64C4"/>
    <w:rsid w:val="002F679A"/>
    <w:rsid w:val="002F6D79"/>
    <w:rsid w:val="002F70EF"/>
    <w:rsid w:val="00300B6E"/>
    <w:rsid w:val="00301649"/>
    <w:rsid w:val="00301D8B"/>
    <w:rsid w:val="00302290"/>
    <w:rsid w:val="00302957"/>
    <w:rsid w:val="0030319A"/>
    <w:rsid w:val="003040C4"/>
    <w:rsid w:val="00305000"/>
    <w:rsid w:val="00305F2E"/>
    <w:rsid w:val="00307B73"/>
    <w:rsid w:val="00310171"/>
    <w:rsid w:val="00310737"/>
    <w:rsid w:val="00310EA8"/>
    <w:rsid w:val="00311E6C"/>
    <w:rsid w:val="00312917"/>
    <w:rsid w:val="00313646"/>
    <w:rsid w:val="0031516A"/>
    <w:rsid w:val="00315820"/>
    <w:rsid w:val="003161B6"/>
    <w:rsid w:val="003163D1"/>
    <w:rsid w:val="00316824"/>
    <w:rsid w:val="00320A50"/>
    <w:rsid w:val="00320DC6"/>
    <w:rsid w:val="00321C04"/>
    <w:rsid w:val="00323324"/>
    <w:rsid w:val="00323688"/>
    <w:rsid w:val="00323BF9"/>
    <w:rsid w:val="00324FEE"/>
    <w:rsid w:val="00325881"/>
    <w:rsid w:val="003259B6"/>
    <w:rsid w:val="00331314"/>
    <w:rsid w:val="0033263A"/>
    <w:rsid w:val="0033304D"/>
    <w:rsid w:val="003331CF"/>
    <w:rsid w:val="0033327C"/>
    <w:rsid w:val="0033331B"/>
    <w:rsid w:val="00333787"/>
    <w:rsid w:val="00333ACF"/>
    <w:rsid w:val="00333D00"/>
    <w:rsid w:val="00334BAE"/>
    <w:rsid w:val="00335F97"/>
    <w:rsid w:val="0033689C"/>
    <w:rsid w:val="003368A9"/>
    <w:rsid w:val="0033693A"/>
    <w:rsid w:val="00336B64"/>
    <w:rsid w:val="00336F16"/>
    <w:rsid w:val="00337BDE"/>
    <w:rsid w:val="003404B8"/>
    <w:rsid w:val="00342339"/>
    <w:rsid w:val="003423A3"/>
    <w:rsid w:val="0034449D"/>
    <w:rsid w:val="00344AE0"/>
    <w:rsid w:val="00344E7B"/>
    <w:rsid w:val="00345A9C"/>
    <w:rsid w:val="00345BA5"/>
    <w:rsid w:val="0034725B"/>
    <w:rsid w:val="0035024B"/>
    <w:rsid w:val="003506BC"/>
    <w:rsid w:val="00352141"/>
    <w:rsid w:val="0035273C"/>
    <w:rsid w:val="00352F00"/>
    <w:rsid w:val="00353158"/>
    <w:rsid w:val="0035320D"/>
    <w:rsid w:val="00355682"/>
    <w:rsid w:val="00356375"/>
    <w:rsid w:val="00360974"/>
    <w:rsid w:val="00361669"/>
    <w:rsid w:val="003617A5"/>
    <w:rsid w:val="003617C4"/>
    <w:rsid w:val="00361D55"/>
    <w:rsid w:val="00362543"/>
    <w:rsid w:val="003625A2"/>
    <w:rsid w:val="003626AD"/>
    <w:rsid w:val="0036367E"/>
    <w:rsid w:val="0036372D"/>
    <w:rsid w:val="003638C0"/>
    <w:rsid w:val="003651B8"/>
    <w:rsid w:val="00365928"/>
    <w:rsid w:val="003665B1"/>
    <w:rsid w:val="00367819"/>
    <w:rsid w:val="00367A84"/>
    <w:rsid w:val="00367F76"/>
    <w:rsid w:val="00370186"/>
    <w:rsid w:val="0037060B"/>
    <w:rsid w:val="00371788"/>
    <w:rsid w:val="00372057"/>
    <w:rsid w:val="003742AE"/>
    <w:rsid w:val="00374533"/>
    <w:rsid w:val="0037798C"/>
    <w:rsid w:val="00380890"/>
    <w:rsid w:val="00381476"/>
    <w:rsid w:val="00381D28"/>
    <w:rsid w:val="00383280"/>
    <w:rsid w:val="0038406A"/>
    <w:rsid w:val="00384F7D"/>
    <w:rsid w:val="003860FD"/>
    <w:rsid w:val="00386B8C"/>
    <w:rsid w:val="00387857"/>
    <w:rsid w:val="00387B70"/>
    <w:rsid w:val="00387F3F"/>
    <w:rsid w:val="0039177D"/>
    <w:rsid w:val="00392333"/>
    <w:rsid w:val="00392A1E"/>
    <w:rsid w:val="00392E52"/>
    <w:rsid w:val="003932CE"/>
    <w:rsid w:val="0039332A"/>
    <w:rsid w:val="0039436E"/>
    <w:rsid w:val="00396007"/>
    <w:rsid w:val="0039775D"/>
    <w:rsid w:val="003977F5"/>
    <w:rsid w:val="003A173B"/>
    <w:rsid w:val="003A4943"/>
    <w:rsid w:val="003A57EF"/>
    <w:rsid w:val="003B002B"/>
    <w:rsid w:val="003B095D"/>
    <w:rsid w:val="003B1CE0"/>
    <w:rsid w:val="003B2648"/>
    <w:rsid w:val="003B3A21"/>
    <w:rsid w:val="003B4D2F"/>
    <w:rsid w:val="003B4F21"/>
    <w:rsid w:val="003B5A99"/>
    <w:rsid w:val="003B5ACC"/>
    <w:rsid w:val="003C172F"/>
    <w:rsid w:val="003C23C3"/>
    <w:rsid w:val="003C27D3"/>
    <w:rsid w:val="003C2C76"/>
    <w:rsid w:val="003C3DB7"/>
    <w:rsid w:val="003C3FBF"/>
    <w:rsid w:val="003C412C"/>
    <w:rsid w:val="003C47D0"/>
    <w:rsid w:val="003C5813"/>
    <w:rsid w:val="003C5A22"/>
    <w:rsid w:val="003C60F2"/>
    <w:rsid w:val="003C6DC2"/>
    <w:rsid w:val="003C78C5"/>
    <w:rsid w:val="003D0060"/>
    <w:rsid w:val="003D0608"/>
    <w:rsid w:val="003D13E7"/>
    <w:rsid w:val="003D1EE7"/>
    <w:rsid w:val="003D4834"/>
    <w:rsid w:val="003D5562"/>
    <w:rsid w:val="003D5D2F"/>
    <w:rsid w:val="003D60F8"/>
    <w:rsid w:val="003D6AB4"/>
    <w:rsid w:val="003D7010"/>
    <w:rsid w:val="003D7D43"/>
    <w:rsid w:val="003E01B4"/>
    <w:rsid w:val="003E12D4"/>
    <w:rsid w:val="003E3B0B"/>
    <w:rsid w:val="003E3B48"/>
    <w:rsid w:val="003E4012"/>
    <w:rsid w:val="003E432A"/>
    <w:rsid w:val="003E49E2"/>
    <w:rsid w:val="003E4E75"/>
    <w:rsid w:val="003F07A3"/>
    <w:rsid w:val="003F1EBA"/>
    <w:rsid w:val="003F3B28"/>
    <w:rsid w:val="003F7199"/>
    <w:rsid w:val="00401C7A"/>
    <w:rsid w:val="004023A7"/>
    <w:rsid w:val="004025E0"/>
    <w:rsid w:val="004037BD"/>
    <w:rsid w:val="00403B30"/>
    <w:rsid w:val="00404D99"/>
    <w:rsid w:val="004066ED"/>
    <w:rsid w:val="00407159"/>
    <w:rsid w:val="00410A7A"/>
    <w:rsid w:val="00411967"/>
    <w:rsid w:val="00412006"/>
    <w:rsid w:val="00412EAF"/>
    <w:rsid w:val="0041304A"/>
    <w:rsid w:val="00413A63"/>
    <w:rsid w:val="004161FE"/>
    <w:rsid w:val="00416853"/>
    <w:rsid w:val="00417E94"/>
    <w:rsid w:val="004205BB"/>
    <w:rsid w:val="004211E0"/>
    <w:rsid w:val="00422213"/>
    <w:rsid w:val="004236B5"/>
    <w:rsid w:val="0042782A"/>
    <w:rsid w:val="00430230"/>
    <w:rsid w:val="00431A45"/>
    <w:rsid w:val="00432D70"/>
    <w:rsid w:val="004339E5"/>
    <w:rsid w:val="00435984"/>
    <w:rsid w:val="00436EE2"/>
    <w:rsid w:val="004373A2"/>
    <w:rsid w:val="00437748"/>
    <w:rsid w:val="00437B52"/>
    <w:rsid w:val="00440B07"/>
    <w:rsid w:val="00440DE2"/>
    <w:rsid w:val="0044102C"/>
    <w:rsid w:val="0044692B"/>
    <w:rsid w:val="004469B7"/>
    <w:rsid w:val="00450EF0"/>
    <w:rsid w:val="004515A6"/>
    <w:rsid w:val="00453D41"/>
    <w:rsid w:val="00453DF5"/>
    <w:rsid w:val="00454937"/>
    <w:rsid w:val="00457872"/>
    <w:rsid w:val="00460612"/>
    <w:rsid w:val="00460D17"/>
    <w:rsid w:val="004613CA"/>
    <w:rsid w:val="00461FD4"/>
    <w:rsid w:val="00463648"/>
    <w:rsid w:val="004638A7"/>
    <w:rsid w:val="00465D91"/>
    <w:rsid w:val="00465DBC"/>
    <w:rsid w:val="00472DF3"/>
    <w:rsid w:val="00473361"/>
    <w:rsid w:val="00473E4B"/>
    <w:rsid w:val="0047596F"/>
    <w:rsid w:val="00475DCB"/>
    <w:rsid w:val="00476365"/>
    <w:rsid w:val="00476B6D"/>
    <w:rsid w:val="0048095C"/>
    <w:rsid w:val="00480976"/>
    <w:rsid w:val="00480E47"/>
    <w:rsid w:val="00481FC5"/>
    <w:rsid w:val="00482557"/>
    <w:rsid w:val="00482710"/>
    <w:rsid w:val="0048287B"/>
    <w:rsid w:val="00482C5C"/>
    <w:rsid w:val="00491888"/>
    <w:rsid w:val="00491901"/>
    <w:rsid w:val="00491B50"/>
    <w:rsid w:val="0049341D"/>
    <w:rsid w:val="0049644F"/>
    <w:rsid w:val="004965B9"/>
    <w:rsid w:val="00496EA1"/>
    <w:rsid w:val="00497802"/>
    <w:rsid w:val="00497E68"/>
    <w:rsid w:val="004A0596"/>
    <w:rsid w:val="004A1232"/>
    <w:rsid w:val="004A1F40"/>
    <w:rsid w:val="004A2574"/>
    <w:rsid w:val="004A2A7C"/>
    <w:rsid w:val="004A2FC0"/>
    <w:rsid w:val="004A44EF"/>
    <w:rsid w:val="004A5037"/>
    <w:rsid w:val="004A5D29"/>
    <w:rsid w:val="004A654D"/>
    <w:rsid w:val="004A6B51"/>
    <w:rsid w:val="004A79A4"/>
    <w:rsid w:val="004A7B52"/>
    <w:rsid w:val="004A7D74"/>
    <w:rsid w:val="004A7E7C"/>
    <w:rsid w:val="004B0F45"/>
    <w:rsid w:val="004B0FB4"/>
    <w:rsid w:val="004B1C62"/>
    <w:rsid w:val="004B2443"/>
    <w:rsid w:val="004B3D5B"/>
    <w:rsid w:val="004B449E"/>
    <w:rsid w:val="004B48CF"/>
    <w:rsid w:val="004B5310"/>
    <w:rsid w:val="004B5EC8"/>
    <w:rsid w:val="004B6925"/>
    <w:rsid w:val="004B768A"/>
    <w:rsid w:val="004B7ABD"/>
    <w:rsid w:val="004C06A8"/>
    <w:rsid w:val="004C0D92"/>
    <w:rsid w:val="004C120A"/>
    <w:rsid w:val="004C25A9"/>
    <w:rsid w:val="004C29D4"/>
    <w:rsid w:val="004C2A67"/>
    <w:rsid w:val="004C36F2"/>
    <w:rsid w:val="004C4282"/>
    <w:rsid w:val="004C5B9E"/>
    <w:rsid w:val="004C5F04"/>
    <w:rsid w:val="004C64FE"/>
    <w:rsid w:val="004C6607"/>
    <w:rsid w:val="004D0657"/>
    <w:rsid w:val="004D1617"/>
    <w:rsid w:val="004D40CA"/>
    <w:rsid w:val="004D438D"/>
    <w:rsid w:val="004D4B21"/>
    <w:rsid w:val="004D63B5"/>
    <w:rsid w:val="004D6E76"/>
    <w:rsid w:val="004D6FB3"/>
    <w:rsid w:val="004D7B51"/>
    <w:rsid w:val="004E00CB"/>
    <w:rsid w:val="004E10CE"/>
    <w:rsid w:val="004E1E4F"/>
    <w:rsid w:val="004E5940"/>
    <w:rsid w:val="004E6B4F"/>
    <w:rsid w:val="004E6E54"/>
    <w:rsid w:val="004E7B5F"/>
    <w:rsid w:val="004F0AF2"/>
    <w:rsid w:val="004F68BF"/>
    <w:rsid w:val="004F75AD"/>
    <w:rsid w:val="004F792F"/>
    <w:rsid w:val="00500A8E"/>
    <w:rsid w:val="00500AEA"/>
    <w:rsid w:val="00502F61"/>
    <w:rsid w:val="00504599"/>
    <w:rsid w:val="00504B4F"/>
    <w:rsid w:val="00505062"/>
    <w:rsid w:val="0050573C"/>
    <w:rsid w:val="00505E0F"/>
    <w:rsid w:val="00506756"/>
    <w:rsid w:val="00506A22"/>
    <w:rsid w:val="0050727D"/>
    <w:rsid w:val="005105E9"/>
    <w:rsid w:val="00510A23"/>
    <w:rsid w:val="00511B8C"/>
    <w:rsid w:val="005130BA"/>
    <w:rsid w:val="00513168"/>
    <w:rsid w:val="00513582"/>
    <w:rsid w:val="005138A2"/>
    <w:rsid w:val="005140F4"/>
    <w:rsid w:val="00515BF3"/>
    <w:rsid w:val="00516776"/>
    <w:rsid w:val="00516818"/>
    <w:rsid w:val="00517226"/>
    <w:rsid w:val="00524455"/>
    <w:rsid w:val="005262CE"/>
    <w:rsid w:val="00526364"/>
    <w:rsid w:val="00530570"/>
    <w:rsid w:val="005306EA"/>
    <w:rsid w:val="0053117E"/>
    <w:rsid w:val="00531574"/>
    <w:rsid w:val="00531B98"/>
    <w:rsid w:val="00532FFB"/>
    <w:rsid w:val="00533288"/>
    <w:rsid w:val="005337A1"/>
    <w:rsid w:val="00536061"/>
    <w:rsid w:val="00536161"/>
    <w:rsid w:val="00536420"/>
    <w:rsid w:val="0054045E"/>
    <w:rsid w:val="0054065F"/>
    <w:rsid w:val="0054134E"/>
    <w:rsid w:val="00542907"/>
    <w:rsid w:val="00543774"/>
    <w:rsid w:val="00543992"/>
    <w:rsid w:val="00544CA9"/>
    <w:rsid w:val="00545FCF"/>
    <w:rsid w:val="00546492"/>
    <w:rsid w:val="00546A2F"/>
    <w:rsid w:val="00547EED"/>
    <w:rsid w:val="00550D0D"/>
    <w:rsid w:val="00551131"/>
    <w:rsid w:val="00551368"/>
    <w:rsid w:val="0055264D"/>
    <w:rsid w:val="005542C8"/>
    <w:rsid w:val="005552AA"/>
    <w:rsid w:val="00556DAD"/>
    <w:rsid w:val="00557B3B"/>
    <w:rsid w:val="00562B8C"/>
    <w:rsid w:val="00563E48"/>
    <w:rsid w:val="00564A8C"/>
    <w:rsid w:val="005675AB"/>
    <w:rsid w:val="00570B9C"/>
    <w:rsid w:val="005716A8"/>
    <w:rsid w:val="005723E8"/>
    <w:rsid w:val="005726A1"/>
    <w:rsid w:val="00572E51"/>
    <w:rsid w:val="00573F0A"/>
    <w:rsid w:val="0057401D"/>
    <w:rsid w:val="005743B7"/>
    <w:rsid w:val="005745B9"/>
    <w:rsid w:val="00575D50"/>
    <w:rsid w:val="00575F91"/>
    <w:rsid w:val="00576A90"/>
    <w:rsid w:val="005771E0"/>
    <w:rsid w:val="00581473"/>
    <w:rsid w:val="00583294"/>
    <w:rsid w:val="00583724"/>
    <w:rsid w:val="00583F15"/>
    <w:rsid w:val="00584748"/>
    <w:rsid w:val="00584A95"/>
    <w:rsid w:val="0058500E"/>
    <w:rsid w:val="0058524C"/>
    <w:rsid w:val="00590645"/>
    <w:rsid w:val="00591892"/>
    <w:rsid w:val="00594227"/>
    <w:rsid w:val="0059497D"/>
    <w:rsid w:val="00597055"/>
    <w:rsid w:val="005A1297"/>
    <w:rsid w:val="005A344F"/>
    <w:rsid w:val="005A35DE"/>
    <w:rsid w:val="005A451A"/>
    <w:rsid w:val="005A4653"/>
    <w:rsid w:val="005A56D2"/>
    <w:rsid w:val="005A5797"/>
    <w:rsid w:val="005A5C56"/>
    <w:rsid w:val="005A7C3C"/>
    <w:rsid w:val="005B0587"/>
    <w:rsid w:val="005B083D"/>
    <w:rsid w:val="005B09BB"/>
    <w:rsid w:val="005B1BAF"/>
    <w:rsid w:val="005B4A8D"/>
    <w:rsid w:val="005B4F89"/>
    <w:rsid w:val="005B5C6C"/>
    <w:rsid w:val="005B6C74"/>
    <w:rsid w:val="005C0111"/>
    <w:rsid w:val="005C2860"/>
    <w:rsid w:val="005C2FA5"/>
    <w:rsid w:val="005C357F"/>
    <w:rsid w:val="005C3950"/>
    <w:rsid w:val="005C3DE0"/>
    <w:rsid w:val="005C4078"/>
    <w:rsid w:val="005C5032"/>
    <w:rsid w:val="005C6AF0"/>
    <w:rsid w:val="005C788C"/>
    <w:rsid w:val="005D13DE"/>
    <w:rsid w:val="005D169B"/>
    <w:rsid w:val="005D1EF9"/>
    <w:rsid w:val="005D2D81"/>
    <w:rsid w:val="005D30A1"/>
    <w:rsid w:val="005D4419"/>
    <w:rsid w:val="005D4810"/>
    <w:rsid w:val="005D4CF2"/>
    <w:rsid w:val="005D5864"/>
    <w:rsid w:val="005D5A6B"/>
    <w:rsid w:val="005D6E75"/>
    <w:rsid w:val="005D7E0F"/>
    <w:rsid w:val="005D7F36"/>
    <w:rsid w:val="005E3123"/>
    <w:rsid w:val="005E3148"/>
    <w:rsid w:val="005E49C4"/>
    <w:rsid w:val="005E66E3"/>
    <w:rsid w:val="005F4BDC"/>
    <w:rsid w:val="005F5DB7"/>
    <w:rsid w:val="005F67FC"/>
    <w:rsid w:val="005F6D03"/>
    <w:rsid w:val="005F6FBA"/>
    <w:rsid w:val="005F78D5"/>
    <w:rsid w:val="005F7F76"/>
    <w:rsid w:val="006001E1"/>
    <w:rsid w:val="00600A12"/>
    <w:rsid w:val="006023EF"/>
    <w:rsid w:val="006042AD"/>
    <w:rsid w:val="00605C7E"/>
    <w:rsid w:val="006062CF"/>
    <w:rsid w:val="00606D09"/>
    <w:rsid w:val="00611F6F"/>
    <w:rsid w:val="00612053"/>
    <w:rsid w:val="00612208"/>
    <w:rsid w:val="00613FC1"/>
    <w:rsid w:val="0061454E"/>
    <w:rsid w:val="00614CE7"/>
    <w:rsid w:val="00615D1F"/>
    <w:rsid w:val="00617086"/>
    <w:rsid w:val="00622FA5"/>
    <w:rsid w:val="006236ED"/>
    <w:rsid w:val="006244E1"/>
    <w:rsid w:val="00625C8A"/>
    <w:rsid w:val="00625CEC"/>
    <w:rsid w:val="006264AF"/>
    <w:rsid w:val="00626684"/>
    <w:rsid w:val="00630245"/>
    <w:rsid w:val="00630862"/>
    <w:rsid w:val="00631CB3"/>
    <w:rsid w:val="00632D81"/>
    <w:rsid w:val="00635184"/>
    <w:rsid w:val="006375A3"/>
    <w:rsid w:val="00637BC8"/>
    <w:rsid w:val="0064014B"/>
    <w:rsid w:val="006401F3"/>
    <w:rsid w:val="00640AD5"/>
    <w:rsid w:val="00642120"/>
    <w:rsid w:val="006427CD"/>
    <w:rsid w:val="00642A0E"/>
    <w:rsid w:val="00644B37"/>
    <w:rsid w:val="006464DD"/>
    <w:rsid w:val="00647024"/>
    <w:rsid w:val="00647A77"/>
    <w:rsid w:val="006516E0"/>
    <w:rsid w:val="0065358D"/>
    <w:rsid w:val="00653D2C"/>
    <w:rsid w:val="00654C19"/>
    <w:rsid w:val="00655197"/>
    <w:rsid w:val="006554C0"/>
    <w:rsid w:val="00656FDE"/>
    <w:rsid w:val="0066072B"/>
    <w:rsid w:val="00661490"/>
    <w:rsid w:val="00662D39"/>
    <w:rsid w:val="00665B62"/>
    <w:rsid w:val="00666881"/>
    <w:rsid w:val="00667E79"/>
    <w:rsid w:val="00667FD5"/>
    <w:rsid w:val="0067004C"/>
    <w:rsid w:val="00670CC7"/>
    <w:rsid w:val="00670DE1"/>
    <w:rsid w:val="00671720"/>
    <w:rsid w:val="00671D59"/>
    <w:rsid w:val="0067302F"/>
    <w:rsid w:val="00676B0A"/>
    <w:rsid w:val="00677F20"/>
    <w:rsid w:val="006802C4"/>
    <w:rsid w:val="00680AFE"/>
    <w:rsid w:val="00680DC7"/>
    <w:rsid w:val="00681262"/>
    <w:rsid w:val="0068139F"/>
    <w:rsid w:val="00683043"/>
    <w:rsid w:val="00684356"/>
    <w:rsid w:val="00684CC3"/>
    <w:rsid w:val="00684D2D"/>
    <w:rsid w:val="0068524A"/>
    <w:rsid w:val="006853CA"/>
    <w:rsid w:val="00685A22"/>
    <w:rsid w:val="00685E1E"/>
    <w:rsid w:val="006868AA"/>
    <w:rsid w:val="006869A5"/>
    <w:rsid w:val="006906BC"/>
    <w:rsid w:val="0069088C"/>
    <w:rsid w:val="00693015"/>
    <w:rsid w:val="00693450"/>
    <w:rsid w:val="00693D7F"/>
    <w:rsid w:val="00694534"/>
    <w:rsid w:val="0069455B"/>
    <w:rsid w:val="00694918"/>
    <w:rsid w:val="00694F02"/>
    <w:rsid w:val="00695F47"/>
    <w:rsid w:val="0069618F"/>
    <w:rsid w:val="00696925"/>
    <w:rsid w:val="00696CF5"/>
    <w:rsid w:val="006A1D1A"/>
    <w:rsid w:val="006A1EF0"/>
    <w:rsid w:val="006A23E9"/>
    <w:rsid w:val="006A291F"/>
    <w:rsid w:val="006A3D8A"/>
    <w:rsid w:val="006A4C08"/>
    <w:rsid w:val="006A51B4"/>
    <w:rsid w:val="006A7CFC"/>
    <w:rsid w:val="006B1D99"/>
    <w:rsid w:val="006B3272"/>
    <w:rsid w:val="006B48AA"/>
    <w:rsid w:val="006B4E24"/>
    <w:rsid w:val="006B7FC8"/>
    <w:rsid w:val="006C036C"/>
    <w:rsid w:val="006C132E"/>
    <w:rsid w:val="006C17B8"/>
    <w:rsid w:val="006C211E"/>
    <w:rsid w:val="006C2463"/>
    <w:rsid w:val="006C279C"/>
    <w:rsid w:val="006C3084"/>
    <w:rsid w:val="006C30F8"/>
    <w:rsid w:val="006C323D"/>
    <w:rsid w:val="006C3F27"/>
    <w:rsid w:val="006C5479"/>
    <w:rsid w:val="006C5521"/>
    <w:rsid w:val="006C5C9E"/>
    <w:rsid w:val="006C62D5"/>
    <w:rsid w:val="006C7C75"/>
    <w:rsid w:val="006C7FCA"/>
    <w:rsid w:val="006D0109"/>
    <w:rsid w:val="006D0B33"/>
    <w:rsid w:val="006D1608"/>
    <w:rsid w:val="006D1F2C"/>
    <w:rsid w:val="006D233A"/>
    <w:rsid w:val="006D2A55"/>
    <w:rsid w:val="006D407D"/>
    <w:rsid w:val="006D4470"/>
    <w:rsid w:val="006D4C11"/>
    <w:rsid w:val="006D5192"/>
    <w:rsid w:val="006D5324"/>
    <w:rsid w:val="006D5B43"/>
    <w:rsid w:val="006D7535"/>
    <w:rsid w:val="006D767F"/>
    <w:rsid w:val="006D7AA0"/>
    <w:rsid w:val="006E004C"/>
    <w:rsid w:val="006E176F"/>
    <w:rsid w:val="006E2CED"/>
    <w:rsid w:val="006E3953"/>
    <w:rsid w:val="006E404C"/>
    <w:rsid w:val="006E405F"/>
    <w:rsid w:val="006E6576"/>
    <w:rsid w:val="006E7629"/>
    <w:rsid w:val="006F074D"/>
    <w:rsid w:val="006F0A28"/>
    <w:rsid w:val="006F0E3D"/>
    <w:rsid w:val="006F1066"/>
    <w:rsid w:val="006F119F"/>
    <w:rsid w:val="006F1B0C"/>
    <w:rsid w:val="006F1BA3"/>
    <w:rsid w:val="006F1F70"/>
    <w:rsid w:val="006F4281"/>
    <w:rsid w:val="006F5922"/>
    <w:rsid w:val="006F680B"/>
    <w:rsid w:val="006F7B36"/>
    <w:rsid w:val="00701B1F"/>
    <w:rsid w:val="00701D5A"/>
    <w:rsid w:val="007025C8"/>
    <w:rsid w:val="007033B2"/>
    <w:rsid w:val="00704321"/>
    <w:rsid w:val="007047BD"/>
    <w:rsid w:val="00705FB6"/>
    <w:rsid w:val="0071015A"/>
    <w:rsid w:val="00712461"/>
    <w:rsid w:val="0071305E"/>
    <w:rsid w:val="007136D5"/>
    <w:rsid w:val="00713BA2"/>
    <w:rsid w:val="00714AAE"/>
    <w:rsid w:val="0071568B"/>
    <w:rsid w:val="00715A34"/>
    <w:rsid w:val="00717134"/>
    <w:rsid w:val="00717152"/>
    <w:rsid w:val="00717718"/>
    <w:rsid w:val="00717A98"/>
    <w:rsid w:val="00720DA7"/>
    <w:rsid w:val="00721F47"/>
    <w:rsid w:val="007220E7"/>
    <w:rsid w:val="00722253"/>
    <w:rsid w:val="00722879"/>
    <w:rsid w:val="00725429"/>
    <w:rsid w:val="00725A4F"/>
    <w:rsid w:val="00725BD4"/>
    <w:rsid w:val="00725D14"/>
    <w:rsid w:val="0072624E"/>
    <w:rsid w:val="007269E0"/>
    <w:rsid w:val="00726E66"/>
    <w:rsid w:val="00727ED0"/>
    <w:rsid w:val="007314B7"/>
    <w:rsid w:val="00731846"/>
    <w:rsid w:val="00731DC6"/>
    <w:rsid w:val="007320DA"/>
    <w:rsid w:val="00734282"/>
    <w:rsid w:val="00734605"/>
    <w:rsid w:val="00735845"/>
    <w:rsid w:val="0073727F"/>
    <w:rsid w:val="00737BAD"/>
    <w:rsid w:val="007405E4"/>
    <w:rsid w:val="00741357"/>
    <w:rsid w:val="00744849"/>
    <w:rsid w:val="00744B1B"/>
    <w:rsid w:val="00744B61"/>
    <w:rsid w:val="00745212"/>
    <w:rsid w:val="00746570"/>
    <w:rsid w:val="00746833"/>
    <w:rsid w:val="00746957"/>
    <w:rsid w:val="00747A5D"/>
    <w:rsid w:val="00750DC2"/>
    <w:rsid w:val="00751A0B"/>
    <w:rsid w:val="007520BF"/>
    <w:rsid w:val="0075304D"/>
    <w:rsid w:val="00753537"/>
    <w:rsid w:val="0075374F"/>
    <w:rsid w:val="0075444E"/>
    <w:rsid w:val="00755B3E"/>
    <w:rsid w:val="00760D30"/>
    <w:rsid w:val="00760D69"/>
    <w:rsid w:val="00761B00"/>
    <w:rsid w:val="00761BE2"/>
    <w:rsid w:val="00762E86"/>
    <w:rsid w:val="00763698"/>
    <w:rsid w:val="00764AAF"/>
    <w:rsid w:val="00764DCC"/>
    <w:rsid w:val="00767220"/>
    <w:rsid w:val="0076774A"/>
    <w:rsid w:val="00767C95"/>
    <w:rsid w:val="007706DC"/>
    <w:rsid w:val="007709EE"/>
    <w:rsid w:val="0077297A"/>
    <w:rsid w:val="00773243"/>
    <w:rsid w:val="0077387F"/>
    <w:rsid w:val="00775568"/>
    <w:rsid w:val="007762F5"/>
    <w:rsid w:val="0077761B"/>
    <w:rsid w:val="00781445"/>
    <w:rsid w:val="00783167"/>
    <w:rsid w:val="00783D31"/>
    <w:rsid w:val="007842AA"/>
    <w:rsid w:val="00784BCD"/>
    <w:rsid w:val="00786C11"/>
    <w:rsid w:val="00791FD8"/>
    <w:rsid w:val="0079278E"/>
    <w:rsid w:val="0079282B"/>
    <w:rsid w:val="00792A4E"/>
    <w:rsid w:val="00792F2F"/>
    <w:rsid w:val="00794C69"/>
    <w:rsid w:val="00794F54"/>
    <w:rsid w:val="00797130"/>
    <w:rsid w:val="00797EB9"/>
    <w:rsid w:val="007A0335"/>
    <w:rsid w:val="007A0614"/>
    <w:rsid w:val="007A0EB6"/>
    <w:rsid w:val="007A13C8"/>
    <w:rsid w:val="007A1A3F"/>
    <w:rsid w:val="007A29D6"/>
    <w:rsid w:val="007A4A96"/>
    <w:rsid w:val="007A5437"/>
    <w:rsid w:val="007A6523"/>
    <w:rsid w:val="007A6F21"/>
    <w:rsid w:val="007A71B2"/>
    <w:rsid w:val="007A7439"/>
    <w:rsid w:val="007B0364"/>
    <w:rsid w:val="007B082A"/>
    <w:rsid w:val="007B0E6C"/>
    <w:rsid w:val="007B0EBC"/>
    <w:rsid w:val="007B0F1D"/>
    <w:rsid w:val="007B10A7"/>
    <w:rsid w:val="007B4743"/>
    <w:rsid w:val="007B5583"/>
    <w:rsid w:val="007B567C"/>
    <w:rsid w:val="007B72BD"/>
    <w:rsid w:val="007B75F3"/>
    <w:rsid w:val="007C487A"/>
    <w:rsid w:val="007C49DF"/>
    <w:rsid w:val="007C6D87"/>
    <w:rsid w:val="007D1033"/>
    <w:rsid w:val="007D11FD"/>
    <w:rsid w:val="007D45BE"/>
    <w:rsid w:val="007D584A"/>
    <w:rsid w:val="007E01B2"/>
    <w:rsid w:val="007E03C4"/>
    <w:rsid w:val="007E0BFD"/>
    <w:rsid w:val="007E1D2A"/>
    <w:rsid w:val="007E1F8E"/>
    <w:rsid w:val="007E3258"/>
    <w:rsid w:val="007E3E6A"/>
    <w:rsid w:val="007E48C8"/>
    <w:rsid w:val="007E4A7B"/>
    <w:rsid w:val="007E5255"/>
    <w:rsid w:val="007E54EE"/>
    <w:rsid w:val="007E5E71"/>
    <w:rsid w:val="007E6F5E"/>
    <w:rsid w:val="007E71AA"/>
    <w:rsid w:val="007E7551"/>
    <w:rsid w:val="007E7971"/>
    <w:rsid w:val="007F0869"/>
    <w:rsid w:val="007F20DC"/>
    <w:rsid w:val="007F2DF7"/>
    <w:rsid w:val="007F3308"/>
    <w:rsid w:val="007F5FFC"/>
    <w:rsid w:val="007F645F"/>
    <w:rsid w:val="007F747D"/>
    <w:rsid w:val="007F74A9"/>
    <w:rsid w:val="00800620"/>
    <w:rsid w:val="00800740"/>
    <w:rsid w:val="008013DC"/>
    <w:rsid w:val="0080177D"/>
    <w:rsid w:val="00803C0E"/>
    <w:rsid w:val="00805DBF"/>
    <w:rsid w:val="0080704B"/>
    <w:rsid w:val="00807C58"/>
    <w:rsid w:val="008102EB"/>
    <w:rsid w:val="008103D2"/>
    <w:rsid w:val="00811EBE"/>
    <w:rsid w:val="00812396"/>
    <w:rsid w:val="008127DC"/>
    <w:rsid w:val="00813FBB"/>
    <w:rsid w:val="00814F6C"/>
    <w:rsid w:val="00815ED2"/>
    <w:rsid w:val="008168DF"/>
    <w:rsid w:val="00816E55"/>
    <w:rsid w:val="00817AD4"/>
    <w:rsid w:val="008205B2"/>
    <w:rsid w:val="00821C5A"/>
    <w:rsid w:val="00822746"/>
    <w:rsid w:val="00822969"/>
    <w:rsid w:val="00824711"/>
    <w:rsid w:val="00825791"/>
    <w:rsid w:val="00826904"/>
    <w:rsid w:val="00830068"/>
    <w:rsid w:val="008326BA"/>
    <w:rsid w:val="00832BE0"/>
    <w:rsid w:val="00833589"/>
    <w:rsid w:val="00834B6D"/>
    <w:rsid w:val="00835792"/>
    <w:rsid w:val="00836830"/>
    <w:rsid w:val="00836A46"/>
    <w:rsid w:val="008371C9"/>
    <w:rsid w:val="00837B10"/>
    <w:rsid w:val="00840277"/>
    <w:rsid w:val="008402DE"/>
    <w:rsid w:val="0084098D"/>
    <w:rsid w:val="00841326"/>
    <w:rsid w:val="008413DD"/>
    <w:rsid w:val="0084144F"/>
    <w:rsid w:val="00842363"/>
    <w:rsid w:val="00842418"/>
    <w:rsid w:val="00842791"/>
    <w:rsid w:val="00843E50"/>
    <w:rsid w:val="00844E65"/>
    <w:rsid w:val="00845BD5"/>
    <w:rsid w:val="00846D7D"/>
    <w:rsid w:val="0085345D"/>
    <w:rsid w:val="0085376D"/>
    <w:rsid w:val="00853D0B"/>
    <w:rsid w:val="00854D58"/>
    <w:rsid w:val="00854E4C"/>
    <w:rsid w:val="00854E63"/>
    <w:rsid w:val="0085546B"/>
    <w:rsid w:val="00855B08"/>
    <w:rsid w:val="00855CB4"/>
    <w:rsid w:val="00856119"/>
    <w:rsid w:val="00856CAC"/>
    <w:rsid w:val="00857E14"/>
    <w:rsid w:val="00857E36"/>
    <w:rsid w:val="008619D0"/>
    <w:rsid w:val="00861F92"/>
    <w:rsid w:val="0086291A"/>
    <w:rsid w:val="00863BC1"/>
    <w:rsid w:val="00863F8A"/>
    <w:rsid w:val="00864751"/>
    <w:rsid w:val="00864ECD"/>
    <w:rsid w:val="00865844"/>
    <w:rsid w:val="00866217"/>
    <w:rsid w:val="00866D0D"/>
    <w:rsid w:val="0086798A"/>
    <w:rsid w:val="00867F5B"/>
    <w:rsid w:val="008701D4"/>
    <w:rsid w:val="0087027A"/>
    <w:rsid w:val="00870891"/>
    <w:rsid w:val="00871505"/>
    <w:rsid w:val="00872D34"/>
    <w:rsid w:val="00873307"/>
    <w:rsid w:val="00873467"/>
    <w:rsid w:val="00874C31"/>
    <w:rsid w:val="00874EB4"/>
    <w:rsid w:val="0087646E"/>
    <w:rsid w:val="0087658B"/>
    <w:rsid w:val="00876708"/>
    <w:rsid w:val="00877032"/>
    <w:rsid w:val="0088040D"/>
    <w:rsid w:val="00880862"/>
    <w:rsid w:val="00881D06"/>
    <w:rsid w:val="008824C6"/>
    <w:rsid w:val="0088415C"/>
    <w:rsid w:val="0088496E"/>
    <w:rsid w:val="00885FAB"/>
    <w:rsid w:val="0088703A"/>
    <w:rsid w:val="00887E9E"/>
    <w:rsid w:val="008901CC"/>
    <w:rsid w:val="008903AF"/>
    <w:rsid w:val="008903E8"/>
    <w:rsid w:val="0089106C"/>
    <w:rsid w:val="00892F04"/>
    <w:rsid w:val="008938AA"/>
    <w:rsid w:val="0089439D"/>
    <w:rsid w:val="00895137"/>
    <w:rsid w:val="008954FA"/>
    <w:rsid w:val="00895E42"/>
    <w:rsid w:val="008965D8"/>
    <w:rsid w:val="0089662E"/>
    <w:rsid w:val="0089720D"/>
    <w:rsid w:val="008977E4"/>
    <w:rsid w:val="008978B7"/>
    <w:rsid w:val="00897F59"/>
    <w:rsid w:val="00897FAD"/>
    <w:rsid w:val="008A037D"/>
    <w:rsid w:val="008A1DF5"/>
    <w:rsid w:val="008A1FC2"/>
    <w:rsid w:val="008A2BA1"/>
    <w:rsid w:val="008A365F"/>
    <w:rsid w:val="008A3B24"/>
    <w:rsid w:val="008A6FA0"/>
    <w:rsid w:val="008A79D1"/>
    <w:rsid w:val="008B0F4F"/>
    <w:rsid w:val="008B386B"/>
    <w:rsid w:val="008B425F"/>
    <w:rsid w:val="008B551C"/>
    <w:rsid w:val="008B730B"/>
    <w:rsid w:val="008C0722"/>
    <w:rsid w:val="008C0B67"/>
    <w:rsid w:val="008C165D"/>
    <w:rsid w:val="008C1FB5"/>
    <w:rsid w:val="008C249A"/>
    <w:rsid w:val="008C37F5"/>
    <w:rsid w:val="008C38FD"/>
    <w:rsid w:val="008C5A7B"/>
    <w:rsid w:val="008C727C"/>
    <w:rsid w:val="008C7C63"/>
    <w:rsid w:val="008C7F8D"/>
    <w:rsid w:val="008D0BD8"/>
    <w:rsid w:val="008D11F8"/>
    <w:rsid w:val="008D200D"/>
    <w:rsid w:val="008D245E"/>
    <w:rsid w:val="008D29E8"/>
    <w:rsid w:val="008D4FDD"/>
    <w:rsid w:val="008D63C4"/>
    <w:rsid w:val="008D63C5"/>
    <w:rsid w:val="008D7B5B"/>
    <w:rsid w:val="008E2D16"/>
    <w:rsid w:val="008E2ED2"/>
    <w:rsid w:val="008E3A59"/>
    <w:rsid w:val="008E447D"/>
    <w:rsid w:val="008E4590"/>
    <w:rsid w:val="008E4C01"/>
    <w:rsid w:val="008E4FA2"/>
    <w:rsid w:val="008E502D"/>
    <w:rsid w:val="008E5770"/>
    <w:rsid w:val="008E60E2"/>
    <w:rsid w:val="008E6751"/>
    <w:rsid w:val="008E6B8A"/>
    <w:rsid w:val="008E6FF9"/>
    <w:rsid w:val="008E7DCA"/>
    <w:rsid w:val="008E7EE4"/>
    <w:rsid w:val="008F0AFD"/>
    <w:rsid w:val="008F0EB2"/>
    <w:rsid w:val="008F1E21"/>
    <w:rsid w:val="008F260F"/>
    <w:rsid w:val="008F357C"/>
    <w:rsid w:val="008F373B"/>
    <w:rsid w:val="008F3981"/>
    <w:rsid w:val="008F5A63"/>
    <w:rsid w:val="008F6238"/>
    <w:rsid w:val="008F6343"/>
    <w:rsid w:val="008F6E0C"/>
    <w:rsid w:val="008F7844"/>
    <w:rsid w:val="00901974"/>
    <w:rsid w:val="009026D4"/>
    <w:rsid w:val="00904883"/>
    <w:rsid w:val="00905B42"/>
    <w:rsid w:val="00905C4C"/>
    <w:rsid w:val="00906725"/>
    <w:rsid w:val="00907588"/>
    <w:rsid w:val="00907D17"/>
    <w:rsid w:val="00907F34"/>
    <w:rsid w:val="009116DB"/>
    <w:rsid w:val="00914E26"/>
    <w:rsid w:val="00920FCC"/>
    <w:rsid w:val="009216BA"/>
    <w:rsid w:val="00921850"/>
    <w:rsid w:val="00921A79"/>
    <w:rsid w:val="00922CF5"/>
    <w:rsid w:val="00922F23"/>
    <w:rsid w:val="00923886"/>
    <w:rsid w:val="00923A22"/>
    <w:rsid w:val="00924E7F"/>
    <w:rsid w:val="00925495"/>
    <w:rsid w:val="009259F1"/>
    <w:rsid w:val="0092613C"/>
    <w:rsid w:val="00926C4F"/>
    <w:rsid w:val="009275AC"/>
    <w:rsid w:val="00927DE2"/>
    <w:rsid w:val="00933A30"/>
    <w:rsid w:val="00933B4B"/>
    <w:rsid w:val="009357F5"/>
    <w:rsid w:val="00935D9B"/>
    <w:rsid w:val="00936702"/>
    <w:rsid w:val="00936E36"/>
    <w:rsid w:val="009376B0"/>
    <w:rsid w:val="00941A4F"/>
    <w:rsid w:val="009423A1"/>
    <w:rsid w:val="00943F73"/>
    <w:rsid w:val="00944072"/>
    <w:rsid w:val="00944729"/>
    <w:rsid w:val="00945756"/>
    <w:rsid w:val="009457BD"/>
    <w:rsid w:val="00946157"/>
    <w:rsid w:val="00946C55"/>
    <w:rsid w:val="00947C5A"/>
    <w:rsid w:val="00947F08"/>
    <w:rsid w:val="009518F1"/>
    <w:rsid w:val="00953F6A"/>
    <w:rsid w:val="00953FC1"/>
    <w:rsid w:val="009554C7"/>
    <w:rsid w:val="00955971"/>
    <w:rsid w:val="00955A03"/>
    <w:rsid w:val="00957478"/>
    <w:rsid w:val="00960514"/>
    <w:rsid w:val="00960584"/>
    <w:rsid w:val="009607AD"/>
    <w:rsid w:val="00961567"/>
    <w:rsid w:val="00962519"/>
    <w:rsid w:val="00963BDA"/>
    <w:rsid w:val="009656F7"/>
    <w:rsid w:val="00965F04"/>
    <w:rsid w:val="00965F32"/>
    <w:rsid w:val="0096623C"/>
    <w:rsid w:val="009679D3"/>
    <w:rsid w:val="009701A5"/>
    <w:rsid w:val="009722A9"/>
    <w:rsid w:val="00972555"/>
    <w:rsid w:val="00972FE7"/>
    <w:rsid w:val="00972FED"/>
    <w:rsid w:val="009741C6"/>
    <w:rsid w:val="00974A70"/>
    <w:rsid w:val="009750FF"/>
    <w:rsid w:val="009765C3"/>
    <w:rsid w:val="009776E3"/>
    <w:rsid w:val="009806AB"/>
    <w:rsid w:val="0098186E"/>
    <w:rsid w:val="00984390"/>
    <w:rsid w:val="00985912"/>
    <w:rsid w:val="0098608C"/>
    <w:rsid w:val="00986108"/>
    <w:rsid w:val="00986598"/>
    <w:rsid w:val="00987101"/>
    <w:rsid w:val="00987627"/>
    <w:rsid w:val="00987BC2"/>
    <w:rsid w:val="009915FB"/>
    <w:rsid w:val="00991B26"/>
    <w:rsid w:val="009927A0"/>
    <w:rsid w:val="00993ABA"/>
    <w:rsid w:val="0099429C"/>
    <w:rsid w:val="009954B6"/>
    <w:rsid w:val="00995EC9"/>
    <w:rsid w:val="00995FD9"/>
    <w:rsid w:val="00996239"/>
    <w:rsid w:val="009967A7"/>
    <w:rsid w:val="00997FEA"/>
    <w:rsid w:val="009A02AF"/>
    <w:rsid w:val="009A12B2"/>
    <w:rsid w:val="009A157E"/>
    <w:rsid w:val="009A1B47"/>
    <w:rsid w:val="009A25A9"/>
    <w:rsid w:val="009A3783"/>
    <w:rsid w:val="009A3D65"/>
    <w:rsid w:val="009A5E43"/>
    <w:rsid w:val="009A630E"/>
    <w:rsid w:val="009A647B"/>
    <w:rsid w:val="009A6AC6"/>
    <w:rsid w:val="009A735B"/>
    <w:rsid w:val="009B0B3F"/>
    <w:rsid w:val="009B1063"/>
    <w:rsid w:val="009B23E1"/>
    <w:rsid w:val="009B33B4"/>
    <w:rsid w:val="009B468D"/>
    <w:rsid w:val="009B539D"/>
    <w:rsid w:val="009B53A8"/>
    <w:rsid w:val="009B57A6"/>
    <w:rsid w:val="009B60AE"/>
    <w:rsid w:val="009B6579"/>
    <w:rsid w:val="009B69B7"/>
    <w:rsid w:val="009B6DB8"/>
    <w:rsid w:val="009C1C1C"/>
    <w:rsid w:val="009C1C56"/>
    <w:rsid w:val="009C54F7"/>
    <w:rsid w:val="009C6801"/>
    <w:rsid w:val="009D1836"/>
    <w:rsid w:val="009D1A96"/>
    <w:rsid w:val="009D2BA8"/>
    <w:rsid w:val="009D2BBB"/>
    <w:rsid w:val="009D40D3"/>
    <w:rsid w:val="009D45D3"/>
    <w:rsid w:val="009D4FE7"/>
    <w:rsid w:val="009D5722"/>
    <w:rsid w:val="009D5A9A"/>
    <w:rsid w:val="009D61D5"/>
    <w:rsid w:val="009D7687"/>
    <w:rsid w:val="009E0087"/>
    <w:rsid w:val="009E15C8"/>
    <w:rsid w:val="009E2571"/>
    <w:rsid w:val="009E2CDD"/>
    <w:rsid w:val="009E336E"/>
    <w:rsid w:val="009E3B61"/>
    <w:rsid w:val="009E484A"/>
    <w:rsid w:val="009E494A"/>
    <w:rsid w:val="009E4C37"/>
    <w:rsid w:val="009E575D"/>
    <w:rsid w:val="009E6AAE"/>
    <w:rsid w:val="009F1525"/>
    <w:rsid w:val="009F20CE"/>
    <w:rsid w:val="009F2BA9"/>
    <w:rsid w:val="009F3D82"/>
    <w:rsid w:val="009F410F"/>
    <w:rsid w:val="009F41A3"/>
    <w:rsid w:val="009F448F"/>
    <w:rsid w:val="009F4D7C"/>
    <w:rsid w:val="009F61D9"/>
    <w:rsid w:val="009F6605"/>
    <w:rsid w:val="00A001F0"/>
    <w:rsid w:val="00A0334C"/>
    <w:rsid w:val="00A060B4"/>
    <w:rsid w:val="00A1033D"/>
    <w:rsid w:val="00A11291"/>
    <w:rsid w:val="00A113AF"/>
    <w:rsid w:val="00A113BD"/>
    <w:rsid w:val="00A11896"/>
    <w:rsid w:val="00A119D7"/>
    <w:rsid w:val="00A12694"/>
    <w:rsid w:val="00A12CFE"/>
    <w:rsid w:val="00A139D0"/>
    <w:rsid w:val="00A14C00"/>
    <w:rsid w:val="00A14FDD"/>
    <w:rsid w:val="00A15CA5"/>
    <w:rsid w:val="00A1619D"/>
    <w:rsid w:val="00A16EED"/>
    <w:rsid w:val="00A17677"/>
    <w:rsid w:val="00A20422"/>
    <w:rsid w:val="00A2139B"/>
    <w:rsid w:val="00A21632"/>
    <w:rsid w:val="00A217B4"/>
    <w:rsid w:val="00A217D5"/>
    <w:rsid w:val="00A21905"/>
    <w:rsid w:val="00A2294A"/>
    <w:rsid w:val="00A22BBE"/>
    <w:rsid w:val="00A23A4E"/>
    <w:rsid w:val="00A25932"/>
    <w:rsid w:val="00A2687A"/>
    <w:rsid w:val="00A2794E"/>
    <w:rsid w:val="00A30365"/>
    <w:rsid w:val="00A313F8"/>
    <w:rsid w:val="00A319D7"/>
    <w:rsid w:val="00A31C41"/>
    <w:rsid w:val="00A326FF"/>
    <w:rsid w:val="00A32B14"/>
    <w:rsid w:val="00A35466"/>
    <w:rsid w:val="00A365F3"/>
    <w:rsid w:val="00A36AE1"/>
    <w:rsid w:val="00A36DDB"/>
    <w:rsid w:val="00A41EA4"/>
    <w:rsid w:val="00A43854"/>
    <w:rsid w:val="00A43B9E"/>
    <w:rsid w:val="00A43C7D"/>
    <w:rsid w:val="00A46AB1"/>
    <w:rsid w:val="00A4798C"/>
    <w:rsid w:val="00A50592"/>
    <w:rsid w:val="00A50EB1"/>
    <w:rsid w:val="00A523F7"/>
    <w:rsid w:val="00A56498"/>
    <w:rsid w:val="00A568D2"/>
    <w:rsid w:val="00A602C2"/>
    <w:rsid w:val="00A604A2"/>
    <w:rsid w:val="00A61895"/>
    <w:rsid w:val="00A62AFB"/>
    <w:rsid w:val="00A63252"/>
    <w:rsid w:val="00A6364F"/>
    <w:rsid w:val="00A639BA"/>
    <w:rsid w:val="00A65F90"/>
    <w:rsid w:val="00A67783"/>
    <w:rsid w:val="00A70342"/>
    <w:rsid w:val="00A7054F"/>
    <w:rsid w:val="00A70769"/>
    <w:rsid w:val="00A70BB6"/>
    <w:rsid w:val="00A710BD"/>
    <w:rsid w:val="00A7119D"/>
    <w:rsid w:val="00A71402"/>
    <w:rsid w:val="00A71493"/>
    <w:rsid w:val="00A71ACD"/>
    <w:rsid w:val="00A71E1F"/>
    <w:rsid w:val="00A72D81"/>
    <w:rsid w:val="00A74015"/>
    <w:rsid w:val="00A7405A"/>
    <w:rsid w:val="00A74FCB"/>
    <w:rsid w:val="00A752FF"/>
    <w:rsid w:val="00A7665A"/>
    <w:rsid w:val="00A77DC3"/>
    <w:rsid w:val="00A77DD6"/>
    <w:rsid w:val="00A819E7"/>
    <w:rsid w:val="00A81ABC"/>
    <w:rsid w:val="00A830D5"/>
    <w:rsid w:val="00A8417C"/>
    <w:rsid w:val="00A84AAC"/>
    <w:rsid w:val="00A8522E"/>
    <w:rsid w:val="00A85523"/>
    <w:rsid w:val="00A863CF"/>
    <w:rsid w:val="00A86E97"/>
    <w:rsid w:val="00A87764"/>
    <w:rsid w:val="00A90481"/>
    <w:rsid w:val="00A90F60"/>
    <w:rsid w:val="00A9195B"/>
    <w:rsid w:val="00A91C58"/>
    <w:rsid w:val="00A92E25"/>
    <w:rsid w:val="00A9530A"/>
    <w:rsid w:val="00A95C96"/>
    <w:rsid w:val="00A962A0"/>
    <w:rsid w:val="00A9728D"/>
    <w:rsid w:val="00A97920"/>
    <w:rsid w:val="00A979B7"/>
    <w:rsid w:val="00AA0B11"/>
    <w:rsid w:val="00AA1F89"/>
    <w:rsid w:val="00AA32D4"/>
    <w:rsid w:val="00AA377B"/>
    <w:rsid w:val="00AA4A27"/>
    <w:rsid w:val="00AA5086"/>
    <w:rsid w:val="00AA6147"/>
    <w:rsid w:val="00AB1533"/>
    <w:rsid w:val="00AB1DA8"/>
    <w:rsid w:val="00AB20F0"/>
    <w:rsid w:val="00AB2792"/>
    <w:rsid w:val="00AB2881"/>
    <w:rsid w:val="00AB317D"/>
    <w:rsid w:val="00AB3B86"/>
    <w:rsid w:val="00AB3C67"/>
    <w:rsid w:val="00AB3CEA"/>
    <w:rsid w:val="00AB43E6"/>
    <w:rsid w:val="00AB6037"/>
    <w:rsid w:val="00AB6294"/>
    <w:rsid w:val="00AB6EBF"/>
    <w:rsid w:val="00AB760F"/>
    <w:rsid w:val="00AC1BC4"/>
    <w:rsid w:val="00AC2622"/>
    <w:rsid w:val="00AC4B38"/>
    <w:rsid w:val="00AC4D69"/>
    <w:rsid w:val="00AC50E4"/>
    <w:rsid w:val="00AC6007"/>
    <w:rsid w:val="00AC73C5"/>
    <w:rsid w:val="00AD022E"/>
    <w:rsid w:val="00AD0253"/>
    <w:rsid w:val="00AD028C"/>
    <w:rsid w:val="00AD067F"/>
    <w:rsid w:val="00AD1A30"/>
    <w:rsid w:val="00AD3055"/>
    <w:rsid w:val="00AD357D"/>
    <w:rsid w:val="00AD654C"/>
    <w:rsid w:val="00AD67A1"/>
    <w:rsid w:val="00AD6DD9"/>
    <w:rsid w:val="00AD6E70"/>
    <w:rsid w:val="00AD6E8F"/>
    <w:rsid w:val="00AD7612"/>
    <w:rsid w:val="00AE0520"/>
    <w:rsid w:val="00AE076D"/>
    <w:rsid w:val="00AE07D1"/>
    <w:rsid w:val="00AE0890"/>
    <w:rsid w:val="00AE164D"/>
    <w:rsid w:val="00AE2FFC"/>
    <w:rsid w:val="00AE30D4"/>
    <w:rsid w:val="00AE382A"/>
    <w:rsid w:val="00AE42C5"/>
    <w:rsid w:val="00AE4470"/>
    <w:rsid w:val="00AE5EB6"/>
    <w:rsid w:val="00AE5F31"/>
    <w:rsid w:val="00AE6446"/>
    <w:rsid w:val="00AE6A69"/>
    <w:rsid w:val="00AE7266"/>
    <w:rsid w:val="00AE7723"/>
    <w:rsid w:val="00AF1519"/>
    <w:rsid w:val="00AF193C"/>
    <w:rsid w:val="00AF1C45"/>
    <w:rsid w:val="00AF69A6"/>
    <w:rsid w:val="00AF7687"/>
    <w:rsid w:val="00B00117"/>
    <w:rsid w:val="00B00A1E"/>
    <w:rsid w:val="00B0352D"/>
    <w:rsid w:val="00B03940"/>
    <w:rsid w:val="00B07BEA"/>
    <w:rsid w:val="00B07C7E"/>
    <w:rsid w:val="00B109F0"/>
    <w:rsid w:val="00B10D5E"/>
    <w:rsid w:val="00B10EFA"/>
    <w:rsid w:val="00B12B4F"/>
    <w:rsid w:val="00B13B24"/>
    <w:rsid w:val="00B1486E"/>
    <w:rsid w:val="00B14EF3"/>
    <w:rsid w:val="00B15E41"/>
    <w:rsid w:val="00B15EE1"/>
    <w:rsid w:val="00B16474"/>
    <w:rsid w:val="00B16502"/>
    <w:rsid w:val="00B16F16"/>
    <w:rsid w:val="00B204DE"/>
    <w:rsid w:val="00B2134A"/>
    <w:rsid w:val="00B216B6"/>
    <w:rsid w:val="00B21755"/>
    <w:rsid w:val="00B22B77"/>
    <w:rsid w:val="00B235F4"/>
    <w:rsid w:val="00B23E24"/>
    <w:rsid w:val="00B2595B"/>
    <w:rsid w:val="00B26E4B"/>
    <w:rsid w:val="00B2718F"/>
    <w:rsid w:val="00B30873"/>
    <w:rsid w:val="00B3243C"/>
    <w:rsid w:val="00B32F09"/>
    <w:rsid w:val="00B34061"/>
    <w:rsid w:val="00B3526B"/>
    <w:rsid w:val="00B36313"/>
    <w:rsid w:val="00B37BF8"/>
    <w:rsid w:val="00B40316"/>
    <w:rsid w:val="00B41795"/>
    <w:rsid w:val="00B419AB"/>
    <w:rsid w:val="00B4224E"/>
    <w:rsid w:val="00B436E0"/>
    <w:rsid w:val="00B43FAD"/>
    <w:rsid w:val="00B44BD3"/>
    <w:rsid w:val="00B44E44"/>
    <w:rsid w:val="00B466EC"/>
    <w:rsid w:val="00B46721"/>
    <w:rsid w:val="00B46AE1"/>
    <w:rsid w:val="00B46FD3"/>
    <w:rsid w:val="00B52E59"/>
    <w:rsid w:val="00B535CD"/>
    <w:rsid w:val="00B5446A"/>
    <w:rsid w:val="00B55195"/>
    <w:rsid w:val="00B554C2"/>
    <w:rsid w:val="00B55932"/>
    <w:rsid w:val="00B55ED1"/>
    <w:rsid w:val="00B57782"/>
    <w:rsid w:val="00B60545"/>
    <w:rsid w:val="00B60669"/>
    <w:rsid w:val="00B620E8"/>
    <w:rsid w:val="00B62B6F"/>
    <w:rsid w:val="00B62FF9"/>
    <w:rsid w:val="00B632CD"/>
    <w:rsid w:val="00B639D6"/>
    <w:rsid w:val="00B63BF3"/>
    <w:rsid w:val="00B63D31"/>
    <w:rsid w:val="00B64E7C"/>
    <w:rsid w:val="00B64EBD"/>
    <w:rsid w:val="00B65C83"/>
    <w:rsid w:val="00B67107"/>
    <w:rsid w:val="00B67473"/>
    <w:rsid w:val="00B70306"/>
    <w:rsid w:val="00B70C85"/>
    <w:rsid w:val="00B70DC7"/>
    <w:rsid w:val="00B71D3D"/>
    <w:rsid w:val="00B722A0"/>
    <w:rsid w:val="00B74688"/>
    <w:rsid w:val="00B748C9"/>
    <w:rsid w:val="00B75171"/>
    <w:rsid w:val="00B75366"/>
    <w:rsid w:val="00B763FC"/>
    <w:rsid w:val="00B7684E"/>
    <w:rsid w:val="00B7726A"/>
    <w:rsid w:val="00B77F63"/>
    <w:rsid w:val="00B816C0"/>
    <w:rsid w:val="00B8230F"/>
    <w:rsid w:val="00B837B7"/>
    <w:rsid w:val="00B8399B"/>
    <w:rsid w:val="00B83C33"/>
    <w:rsid w:val="00B852A3"/>
    <w:rsid w:val="00B85529"/>
    <w:rsid w:val="00B859BE"/>
    <w:rsid w:val="00B85BC6"/>
    <w:rsid w:val="00B86E56"/>
    <w:rsid w:val="00B872E9"/>
    <w:rsid w:val="00B87889"/>
    <w:rsid w:val="00B92172"/>
    <w:rsid w:val="00B9248E"/>
    <w:rsid w:val="00B929F9"/>
    <w:rsid w:val="00B934D4"/>
    <w:rsid w:val="00B94B36"/>
    <w:rsid w:val="00B94E83"/>
    <w:rsid w:val="00B950AA"/>
    <w:rsid w:val="00B9547D"/>
    <w:rsid w:val="00B95BBF"/>
    <w:rsid w:val="00B963DB"/>
    <w:rsid w:val="00B96657"/>
    <w:rsid w:val="00B97361"/>
    <w:rsid w:val="00BA0457"/>
    <w:rsid w:val="00BA13C5"/>
    <w:rsid w:val="00BA1735"/>
    <w:rsid w:val="00BA1F06"/>
    <w:rsid w:val="00BA227B"/>
    <w:rsid w:val="00BA2341"/>
    <w:rsid w:val="00BA629C"/>
    <w:rsid w:val="00BA675B"/>
    <w:rsid w:val="00BA6FDE"/>
    <w:rsid w:val="00BB0237"/>
    <w:rsid w:val="00BB10E9"/>
    <w:rsid w:val="00BB1BA4"/>
    <w:rsid w:val="00BB1E30"/>
    <w:rsid w:val="00BB2CB5"/>
    <w:rsid w:val="00BB53C5"/>
    <w:rsid w:val="00BB5A83"/>
    <w:rsid w:val="00BB5C77"/>
    <w:rsid w:val="00BB61E4"/>
    <w:rsid w:val="00BB6D1D"/>
    <w:rsid w:val="00BB73A9"/>
    <w:rsid w:val="00BC06C0"/>
    <w:rsid w:val="00BC0A72"/>
    <w:rsid w:val="00BC0EE8"/>
    <w:rsid w:val="00BC0FF1"/>
    <w:rsid w:val="00BC1F0C"/>
    <w:rsid w:val="00BC1FBD"/>
    <w:rsid w:val="00BC24F9"/>
    <w:rsid w:val="00BC5E2B"/>
    <w:rsid w:val="00BC6EA2"/>
    <w:rsid w:val="00BC7381"/>
    <w:rsid w:val="00BD100C"/>
    <w:rsid w:val="00BD140F"/>
    <w:rsid w:val="00BD1838"/>
    <w:rsid w:val="00BD191C"/>
    <w:rsid w:val="00BD2505"/>
    <w:rsid w:val="00BD3E77"/>
    <w:rsid w:val="00BD42E0"/>
    <w:rsid w:val="00BD49DB"/>
    <w:rsid w:val="00BD4E93"/>
    <w:rsid w:val="00BD6463"/>
    <w:rsid w:val="00BD655D"/>
    <w:rsid w:val="00BD673C"/>
    <w:rsid w:val="00BD753C"/>
    <w:rsid w:val="00BE17D1"/>
    <w:rsid w:val="00BE3661"/>
    <w:rsid w:val="00BE4BBC"/>
    <w:rsid w:val="00BE5663"/>
    <w:rsid w:val="00BE5DB8"/>
    <w:rsid w:val="00BE6747"/>
    <w:rsid w:val="00BE774F"/>
    <w:rsid w:val="00BE7A35"/>
    <w:rsid w:val="00BE7DAF"/>
    <w:rsid w:val="00BF03A1"/>
    <w:rsid w:val="00BF144A"/>
    <w:rsid w:val="00BF2386"/>
    <w:rsid w:val="00BF2A47"/>
    <w:rsid w:val="00BF3AA5"/>
    <w:rsid w:val="00BF4690"/>
    <w:rsid w:val="00BF47BF"/>
    <w:rsid w:val="00BF51BD"/>
    <w:rsid w:val="00BF51BE"/>
    <w:rsid w:val="00BF7385"/>
    <w:rsid w:val="00BF74D3"/>
    <w:rsid w:val="00BF7D80"/>
    <w:rsid w:val="00BF7E99"/>
    <w:rsid w:val="00C0037C"/>
    <w:rsid w:val="00C011DB"/>
    <w:rsid w:val="00C02FC2"/>
    <w:rsid w:val="00C03133"/>
    <w:rsid w:val="00C0355E"/>
    <w:rsid w:val="00C03E14"/>
    <w:rsid w:val="00C04657"/>
    <w:rsid w:val="00C046EA"/>
    <w:rsid w:val="00C04E6F"/>
    <w:rsid w:val="00C0577B"/>
    <w:rsid w:val="00C05A6E"/>
    <w:rsid w:val="00C0732E"/>
    <w:rsid w:val="00C07884"/>
    <w:rsid w:val="00C10244"/>
    <w:rsid w:val="00C10329"/>
    <w:rsid w:val="00C104F4"/>
    <w:rsid w:val="00C119FC"/>
    <w:rsid w:val="00C11ACA"/>
    <w:rsid w:val="00C12635"/>
    <w:rsid w:val="00C144AF"/>
    <w:rsid w:val="00C14B9F"/>
    <w:rsid w:val="00C1531D"/>
    <w:rsid w:val="00C16576"/>
    <w:rsid w:val="00C17527"/>
    <w:rsid w:val="00C17EB2"/>
    <w:rsid w:val="00C221A9"/>
    <w:rsid w:val="00C22E18"/>
    <w:rsid w:val="00C22F8D"/>
    <w:rsid w:val="00C235F8"/>
    <w:rsid w:val="00C2364D"/>
    <w:rsid w:val="00C236A5"/>
    <w:rsid w:val="00C23F03"/>
    <w:rsid w:val="00C248DA"/>
    <w:rsid w:val="00C24EE7"/>
    <w:rsid w:val="00C253B0"/>
    <w:rsid w:val="00C25A3F"/>
    <w:rsid w:val="00C26138"/>
    <w:rsid w:val="00C26A36"/>
    <w:rsid w:val="00C26C3B"/>
    <w:rsid w:val="00C27366"/>
    <w:rsid w:val="00C303F5"/>
    <w:rsid w:val="00C3077E"/>
    <w:rsid w:val="00C31D52"/>
    <w:rsid w:val="00C332A6"/>
    <w:rsid w:val="00C34024"/>
    <w:rsid w:val="00C353F5"/>
    <w:rsid w:val="00C369B1"/>
    <w:rsid w:val="00C36EF6"/>
    <w:rsid w:val="00C4447E"/>
    <w:rsid w:val="00C450FE"/>
    <w:rsid w:val="00C501C3"/>
    <w:rsid w:val="00C5062A"/>
    <w:rsid w:val="00C50A84"/>
    <w:rsid w:val="00C52A63"/>
    <w:rsid w:val="00C53631"/>
    <w:rsid w:val="00C53DC9"/>
    <w:rsid w:val="00C543EF"/>
    <w:rsid w:val="00C56EBF"/>
    <w:rsid w:val="00C579B1"/>
    <w:rsid w:val="00C57CB9"/>
    <w:rsid w:val="00C60D1F"/>
    <w:rsid w:val="00C61095"/>
    <w:rsid w:val="00C6140F"/>
    <w:rsid w:val="00C614D4"/>
    <w:rsid w:val="00C62917"/>
    <w:rsid w:val="00C63EF6"/>
    <w:rsid w:val="00C66CD3"/>
    <w:rsid w:val="00C6784E"/>
    <w:rsid w:val="00C70248"/>
    <w:rsid w:val="00C702E0"/>
    <w:rsid w:val="00C70F28"/>
    <w:rsid w:val="00C727A4"/>
    <w:rsid w:val="00C73FA2"/>
    <w:rsid w:val="00C747B3"/>
    <w:rsid w:val="00C74C07"/>
    <w:rsid w:val="00C74C75"/>
    <w:rsid w:val="00C7661A"/>
    <w:rsid w:val="00C76BE0"/>
    <w:rsid w:val="00C77481"/>
    <w:rsid w:val="00C77563"/>
    <w:rsid w:val="00C77676"/>
    <w:rsid w:val="00C80177"/>
    <w:rsid w:val="00C807FD"/>
    <w:rsid w:val="00C80E1B"/>
    <w:rsid w:val="00C81513"/>
    <w:rsid w:val="00C8290C"/>
    <w:rsid w:val="00C83053"/>
    <w:rsid w:val="00C849F4"/>
    <w:rsid w:val="00C8536C"/>
    <w:rsid w:val="00C85C20"/>
    <w:rsid w:val="00C868AC"/>
    <w:rsid w:val="00C86ECA"/>
    <w:rsid w:val="00C86FB4"/>
    <w:rsid w:val="00C872FB"/>
    <w:rsid w:val="00C873B4"/>
    <w:rsid w:val="00C9091F"/>
    <w:rsid w:val="00C90BE6"/>
    <w:rsid w:val="00C916D3"/>
    <w:rsid w:val="00C91D0B"/>
    <w:rsid w:val="00C928C5"/>
    <w:rsid w:val="00C93332"/>
    <w:rsid w:val="00C95470"/>
    <w:rsid w:val="00C95804"/>
    <w:rsid w:val="00C96895"/>
    <w:rsid w:val="00C971F7"/>
    <w:rsid w:val="00C97489"/>
    <w:rsid w:val="00C97EE9"/>
    <w:rsid w:val="00CA076B"/>
    <w:rsid w:val="00CA1270"/>
    <w:rsid w:val="00CA17C2"/>
    <w:rsid w:val="00CA1A3A"/>
    <w:rsid w:val="00CA327B"/>
    <w:rsid w:val="00CA350B"/>
    <w:rsid w:val="00CA3849"/>
    <w:rsid w:val="00CA3D22"/>
    <w:rsid w:val="00CA3DF9"/>
    <w:rsid w:val="00CA4C61"/>
    <w:rsid w:val="00CA4F64"/>
    <w:rsid w:val="00CA681C"/>
    <w:rsid w:val="00CA6D84"/>
    <w:rsid w:val="00CA7D02"/>
    <w:rsid w:val="00CB0A16"/>
    <w:rsid w:val="00CB118B"/>
    <w:rsid w:val="00CB11DD"/>
    <w:rsid w:val="00CB14DB"/>
    <w:rsid w:val="00CB1CB9"/>
    <w:rsid w:val="00CB1D52"/>
    <w:rsid w:val="00CB1E0D"/>
    <w:rsid w:val="00CB2E08"/>
    <w:rsid w:val="00CB38DB"/>
    <w:rsid w:val="00CB3B33"/>
    <w:rsid w:val="00CB3CC6"/>
    <w:rsid w:val="00CB3DBC"/>
    <w:rsid w:val="00CB5737"/>
    <w:rsid w:val="00CB67C9"/>
    <w:rsid w:val="00CB6AAE"/>
    <w:rsid w:val="00CB72B4"/>
    <w:rsid w:val="00CB72F2"/>
    <w:rsid w:val="00CC0171"/>
    <w:rsid w:val="00CC16EC"/>
    <w:rsid w:val="00CC2049"/>
    <w:rsid w:val="00CC2887"/>
    <w:rsid w:val="00CC2EF0"/>
    <w:rsid w:val="00CC3100"/>
    <w:rsid w:val="00CC3846"/>
    <w:rsid w:val="00CC4C19"/>
    <w:rsid w:val="00CC4F71"/>
    <w:rsid w:val="00CC5F04"/>
    <w:rsid w:val="00CC62E9"/>
    <w:rsid w:val="00CC6BCF"/>
    <w:rsid w:val="00CD0D1C"/>
    <w:rsid w:val="00CD1221"/>
    <w:rsid w:val="00CD1668"/>
    <w:rsid w:val="00CD1B18"/>
    <w:rsid w:val="00CD491B"/>
    <w:rsid w:val="00CD530A"/>
    <w:rsid w:val="00CD5691"/>
    <w:rsid w:val="00CD657D"/>
    <w:rsid w:val="00CD716A"/>
    <w:rsid w:val="00CD7AE5"/>
    <w:rsid w:val="00CE10AF"/>
    <w:rsid w:val="00CE2D8D"/>
    <w:rsid w:val="00CE3123"/>
    <w:rsid w:val="00CE3A61"/>
    <w:rsid w:val="00CE478F"/>
    <w:rsid w:val="00CE4D73"/>
    <w:rsid w:val="00CE5BCE"/>
    <w:rsid w:val="00CE7ADE"/>
    <w:rsid w:val="00CE7BD9"/>
    <w:rsid w:val="00CF05FF"/>
    <w:rsid w:val="00CF112B"/>
    <w:rsid w:val="00CF2332"/>
    <w:rsid w:val="00CF2ACF"/>
    <w:rsid w:val="00CF2C6E"/>
    <w:rsid w:val="00CF4C19"/>
    <w:rsid w:val="00CF4C7E"/>
    <w:rsid w:val="00CF6BF5"/>
    <w:rsid w:val="00CF6EE0"/>
    <w:rsid w:val="00CF754A"/>
    <w:rsid w:val="00CF75B4"/>
    <w:rsid w:val="00D002C1"/>
    <w:rsid w:val="00D02F38"/>
    <w:rsid w:val="00D034B1"/>
    <w:rsid w:val="00D03663"/>
    <w:rsid w:val="00D03B75"/>
    <w:rsid w:val="00D03E15"/>
    <w:rsid w:val="00D047C4"/>
    <w:rsid w:val="00D0527D"/>
    <w:rsid w:val="00D060AA"/>
    <w:rsid w:val="00D06320"/>
    <w:rsid w:val="00D068D8"/>
    <w:rsid w:val="00D06A34"/>
    <w:rsid w:val="00D06E3E"/>
    <w:rsid w:val="00D07205"/>
    <w:rsid w:val="00D075D2"/>
    <w:rsid w:val="00D11DA2"/>
    <w:rsid w:val="00D135B4"/>
    <w:rsid w:val="00D13B72"/>
    <w:rsid w:val="00D140AB"/>
    <w:rsid w:val="00D14A76"/>
    <w:rsid w:val="00D14D5F"/>
    <w:rsid w:val="00D14F3E"/>
    <w:rsid w:val="00D15541"/>
    <w:rsid w:val="00D15BCC"/>
    <w:rsid w:val="00D1607C"/>
    <w:rsid w:val="00D16227"/>
    <w:rsid w:val="00D16BED"/>
    <w:rsid w:val="00D16BF1"/>
    <w:rsid w:val="00D1756F"/>
    <w:rsid w:val="00D1768E"/>
    <w:rsid w:val="00D20C59"/>
    <w:rsid w:val="00D21064"/>
    <w:rsid w:val="00D21612"/>
    <w:rsid w:val="00D242CA"/>
    <w:rsid w:val="00D24DBA"/>
    <w:rsid w:val="00D24E93"/>
    <w:rsid w:val="00D2521D"/>
    <w:rsid w:val="00D25E4B"/>
    <w:rsid w:val="00D26491"/>
    <w:rsid w:val="00D26546"/>
    <w:rsid w:val="00D26555"/>
    <w:rsid w:val="00D27FB4"/>
    <w:rsid w:val="00D302AE"/>
    <w:rsid w:val="00D31449"/>
    <w:rsid w:val="00D316F9"/>
    <w:rsid w:val="00D319D4"/>
    <w:rsid w:val="00D31ACE"/>
    <w:rsid w:val="00D3214F"/>
    <w:rsid w:val="00D3242F"/>
    <w:rsid w:val="00D3392E"/>
    <w:rsid w:val="00D35F5B"/>
    <w:rsid w:val="00D363BE"/>
    <w:rsid w:val="00D40023"/>
    <w:rsid w:val="00D406A7"/>
    <w:rsid w:val="00D421AB"/>
    <w:rsid w:val="00D42459"/>
    <w:rsid w:val="00D426F9"/>
    <w:rsid w:val="00D44AEA"/>
    <w:rsid w:val="00D46357"/>
    <w:rsid w:val="00D5052B"/>
    <w:rsid w:val="00D51BA8"/>
    <w:rsid w:val="00D52ED7"/>
    <w:rsid w:val="00D539BE"/>
    <w:rsid w:val="00D546CE"/>
    <w:rsid w:val="00D54D29"/>
    <w:rsid w:val="00D56A4F"/>
    <w:rsid w:val="00D56FBE"/>
    <w:rsid w:val="00D57175"/>
    <w:rsid w:val="00D57F24"/>
    <w:rsid w:val="00D60A42"/>
    <w:rsid w:val="00D61626"/>
    <w:rsid w:val="00D619F8"/>
    <w:rsid w:val="00D62300"/>
    <w:rsid w:val="00D6333F"/>
    <w:rsid w:val="00D63A29"/>
    <w:rsid w:val="00D63FD3"/>
    <w:rsid w:val="00D66270"/>
    <w:rsid w:val="00D67AFB"/>
    <w:rsid w:val="00D7013D"/>
    <w:rsid w:val="00D71C2C"/>
    <w:rsid w:val="00D72998"/>
    <w:rsid w:val="00D7452D"/>
    <w:rsid w:val="00D74532"/>
    <w:rsid w:val="00D76214"/>
    <w:rsid w:val="00D76611"/>
    <w:rsid w:val="00D76D1E"/>
    <w:rsid w:val="00D77DD6"/>
    <w:rsid w:val="00D80012"/>
    <w:rsid w:val="00D802D4"/>
    <w:rsid w:val="00D807CC"/>
    <w:rsid w:val="00D815AA"/>
    <w:rsid w:val="00D828E4"/>
    <w:rsid w:val="00D82B05"/>
    <w:rsid w:val="00D836EA"/>
    <w:rsid w:val="00D83F65"/>
    <w:rsid w:val="00D84436"/>
    <w:rsid w:val="00D848EB"/>
    <w:rsid w:val="00D84F33"/>
    <w:rsid w:val="00D85D3B"/>
    <w:rsid w:val="00D85FFF"/>
    <w:rsid w:val="00D879F0"/>
    <w:rsid w:val="00D87E04"/>
    <w:rsid w:val="00D901B9"/>
    <w:rsid w:val="00D9161E"/>
    <w:rsid w:val="00D92578"/>
    <w:rsid w:val="00D94234"/>
    <w:rsid w:val="00D9584E"/>
    <w:rsid w:val="00D96FD1"/>
    <w:rsid w:val="00DA0833"/>
    <w:rsid w:val="00DA1A85"/>
    <w:rsid w:val="00DA2686"/>
    <w:rsid w:val="00DA2775"/>
    <w:rsid w:val="00DA3577"/>
    <w:rsid w:val="00DA4184"/>
    <w:rsid w:val="00DA4A93"/>
    <w:rsid w:val="00DA4C52"/>
    <w:rsid w:val="00DA4CB5"/>
    <w:rsid w:val="00DA7572"/>
    <w:rsid w:val="00DA75BD"/>
    <w:rsid w:val="00DB05DF"/>
    <w:rsid w:val="00DB0FD2"/>
    <w:rsid w:val="00DB15AD"/>
    <w:rsid w:val="00DB1E22"/>
    <w:rsid w:val="00DB22B0"/>
    <w:rsid w:val="00DB3ABC"/>
    <w:rsid w:val="00DB4191"/>
    <w:rsid w:val="00DB50BD"/>
    <w:rsid w:val="00DB53E3"/>
    <w:rsid w:val="00DB580F"/>
    <w:rsid w:val="00DB62C5"/>
    <w:rsid w:val="00DB6A62"/>
    <w:rsid w:val="00DB752A"/>
    <w:rsid w:val="00DB79F2"/>
    <w:rsid w:val="00DB7BC5"/>
    <w:rsid w:val="00DC1112"/>
    <w:rsid w:val="00DC2578"/>
    <w:rsid w:val="00DC307D"/>
    <w:rsid w:val="00DC3398"/>
    <w:rsid w:val="00DC33F0"/>
    <w:rsid w:val="00DC375A"/>
    <w:rsid w:val="00DC3782"/>
    <w:rsid w:val="00DC3A6D"/>
    <w:rsid w:val="00DC3DB6"/>
    <w:rsid w:val="00DC406F"/>
    <w:rsid w:val="00DC5AB5"/>
    <w:rsid w:val="00DC6A9E"/>
    <w:rsid w:val="00DC6B5A"/>
    <w:rsid w:val="00DC7DF1"/>
    <w:rsid w:val="00DD0329"/>
    <w:rsid w:val="00DD1138"/>
    <w:rsid w:val="00DD5557"/>
    <w:rsid w:val="00DD5DD1"/>
    <w:rsid w:val="00DD64E1"/>
    <w:rsid w:val="00DD6C65"/>
    <w:rsid w:val="00DD6EB2"/>
    <w:rsid w:val="00DD7340"/>
    <w:rsid w:val="00DD7924"/>
    <w:rsid w:val="00DE08CE"/>
    <w:rsid w:val="00DE13F0"/>
    <w:rsid w:val="00DE2414"/>
    <w:rsid w:val="00DE5EDC"/>
    <w:rsid w:val="00DE76B8"/>
    <w:rsid w:val="00DE7715"/>
    <w:rsid w:val="00DE7B33"/>
    <w:rsid w:val="00DE7F96"/>
    <w:rsid w:val="00DF0234"/>
    <w:rsid w:val="00DF0F43"/>
    <w:rsid w:val="00DF3040"/>
    <w:rsid w:val="00DF4A6B"/>
    <w:rsid w:val="00DF4B52"/>
    <w:rsid w:val="00DF51AE"/>
    <w:rsid w:val="00DF5330"/>
    <w:rsid w:val="00DF5486"/>
    <w:rsid w:val="00DF6F3E"/>
    <w:rsid w:val="00DF772D"/>
    <w:rsid w:val="00DF7ABB"/>
    <w:rsid w:val="00E00324"/>
    <w:rsid w:val="00E028E0"/>
    <w:rsid w:val="00E05119"/>
    <w:rsid w:val="00E0530A"/>
    <w:rsid w:val="00E060C0"/>
    <w:rsid w:val="00E063C8"/>
    <w:rsid w:val="00E101D6"/>
    <w:rsid w:val="00E111B0"/>
    <w:rsid w:val="00E117F9"/>
    <w:rsid w:val="00E11A2E"/>
    <w:rsid w:val="00E11FCB"/>
    <w:rsid w:val="00E12869"/>
    <w:rsid w:val="00E12EB5"/>
    <w:rsid w:val="00E1372E"/>
    <w:rsid w:val="00E150D5"/>
    <w:rsid w:val="00E158A5"/>
    <w:rsid w:val="00E15B8C"/>
    <w:rsid w:val="00E1614C"/>
    <w:rsid w:val="00E1642D"/>
    <w:rsid w:val="00E1657A"/>
    <w:rsid w:val="00E167A2"/>
    <w:rsid w:val="00E16AAD"/>
    <w:rsid w:val="00E17A38"/>
    <w:rsid w:val="00E200AE"/>
    <w:rsid w:val="00E21EED"/>
    <w:rsid w:val="00E22C58"/>
    <w:rsid w:val="00E233FF"/>
    <w:rsid w:val="00E23AD9"/>
    <w:rsid w:val="00E25251"/>
    <w:rsid w:val="00E2528C"/>
    <w:rsid w:val="00E256AB"/>
    <w:rsid w:val="00E2596B"/>
    <w:rsid w:val="00E262A1"/>
    <w:rsid w:val="00E262BB"/>
    <w:rsid w:val="00E26922"/>
    <w:rsid w:val="00E26981"/>
    <w:rsid w:val="00E26EAF"/>
    <w:rsid w:val="00E27B23"/>
    <w:rsid w:val="00E320AA"/>
    <w:rsid w:val="00E32A43"/>
    <w:rsid w:val="00E32F99"/>
    <w:rsid w:val="00E33689"/>
    <w:rsid w:val="00E33A57"/>
    <w:rsid w:val="00E33E35"/>
    <w:rsid w:val="00E346DC"/>
    <w:rsid w:val="00E34731"/>
    <w:rsid w:val="00E347AB"/>
    <w:rsid w:val="00E372DA"/>
    <w:rsid w:val="00E3789F"/>
    <w:rsid w:val="00E407C3"/>
    <w:rsid w:val="00E4096A"/>
    <w:rsid w:val="00E41036"/>
    <w:rsid w:val="00E41586"/>
    <w:rsid w:val="00E421AB"/>
    <w:rsid w:val="00E433A7"/>
    <w:rsid w:val="00E442DA"/>
    <w:rsid w:val="00E44870"/>
    <w:rsid w:val="00E448A2"/>
    <w:rsid w:val="00E450F7"/>
    <w:rsid w:val="00E4525E"/>
    <w:rsid w:val="00E45F64"/>
    <w:rsid w:val="00E47DE4"/>
    <w:rsid w:val="00E50471"/>
    <w:rsid w:val="00E50BED"/>
    <w:rsid w:val="00E514E0"/>
    <w:rsid w:val="00E52432"/>
    <w:rsid w:val="00E53143"/>
    <w:rsid w:val="00E541FB"/>
    <w:rsid w:val="00E54FBB"/>
    <w:rsid w:val="00E56F6B"/>
    <w:rsid w:val="00E57738"/>
    <w:rsid w:val="00E5774B"/>
    <w:rsid w:val="00E57B3E"/>
    <w:rsid w:val="00E60CF7"/>
    <w:rsid w:val="00E617A6"/>
    <w:rsid w:val="00E630CE"/>
    <w:rsid w:val="00E6337C"/>
    <w:rsid w:val="00E64DE3"/>
    <w:rsid w:val="00E65C10"/>
    <w:rsid w:val="00E66DAB"/>
    <w:rsid w:val="00E70495"/>
    <w:rsid w:val="00E70F07"/>
    <w:rsid w:val="00E73252"/>
    <w:rsid w:val="00E75974"/>
    <w:rsid w:val="00E76C2D"/>
    <w:rsid w:val="00E76ECD"/>
    <w:rsid w:val="00E7746D"/>
    <w:rsid w:val="00E81182"/>
    <w:rsid w:val="00E8124D"/>
    <w:rsid w:val="00E81D36"/>
    <w:rsid w:val="00E81D3F"/>
    <w:rsid w:val="00E81EEC"/>
    <w:rsid w:val="00E82659"/>
    <w:rsid w:val="00E82DCE"/>
    <w:rsid w:val="00E840D1"/>
    <w:rsid w:val="00E85196"/>
    <w:rsid w:val="00E862D3"/>
    <w:rsid w:val="00E86BA2"/>
    <w:rsid w:val="00E86F3A"/>
    <w:rsid w:val="00E92243"/>
    <w:rsid w:val="00E92263"/>
    <w:rsid w:val="00E9287D"/>
    <w:rsid w:val="00E92984"/>
    <w:rsid w:val="00E92FCF"/>
    <w:rsid w:val="00E93AEA"/>
    <w:rsid w:val="00E93E72"/>
    <w:rsid w:val="00E949FD"/>
    <w:rsid w:val="00E94FC8"/>
    <w:rsid w:val="00E957DF"/>
    <w:rsid w:val="00E97153"/>
    <w:rsid w:val="00EA1ED6"/>
    <w:rsid w:val="00EA3903"/>
    <w:rsid w:val="00EA43EF"/>
    <w:rsid w:val="00EA5927"/>
    <w:rsid w:val="00EA6776"/>
    <w:rsid w:val="00EA7BAC"/>
    <w:rsid w:val="00EA7F78"/>
    <w:rsid w:val="00EB1B8B"/>
    <w:rsid w:val="00EB1BBA"/>
    <w:rsid w:val="00EB23A6"/>
    <w:rsid w:val="00EB2CBB"/>
    <w:rsid w:val="00EB48BA"/>
    <w:rsid w:val="00EB4D12"/>
    <w:rsid w:val="00EB5890"/>
    <w:rsid w:val="00EB655A"/>
    <w:rsid w:val="00EB65B0"/>
    <w:rsid w:val="00EB761C"/>
    <w:rsid w:val="00EC0490"/>
    <w:rsid w:val="00EC28B1"/>
    <w:rsid w:val="00EC2D59"/>
    <w:rsid w:val="00EC4A7C"/>
    <w:rsid w:val="00EC52B4"/>
    <w:rsid w:val="00EC545E"/>
    <w:rsid w:val="00EC6348"/>
    <w:rsid w:val="00EC684D"/>
    <w:rsid w:val="00EC6D7B"/>
    <w:rsid w:val="00EC71D4"/>
    <w:rsid w:val="00EC73E6"/>
    <w:rsid w:val="00ED05CC"/>
    <w:rsid w:val="00ED0726"/>
    <w:rsid w:val="00ED0E2A"/>
    <w:rsid w:val="00ED39AB"/>
    <w:rsid w:val="00ED5839"/>
    <w:rsid w:val="00EE06D7"/>
    <w:rsid w:val="00EE47B5"/>
    <w:rsid w:val="00EE4B99"/>
    <w:rsid w:val="00EE7571"/>
    <w:rsid w:val="00EE79FB"/>
    <w:rsid w:val="00EF0B38"/>
    <w:rsid w:val="00EF26B0"/>
    <w:rsid w:val="00EF35C1"/>
    <w:rsid w:val="00EF376B"/>
    <w:rsid w:val="00EF3D75"/>
    <w:rsid w:val="00EF5E13"/>
    <w:rsid w:val="00EF67F6"/>
    <w:rsid w:val="00F00317"/>
    <w:rsid w:val="00F009CB"/>
    <w:rsid w:val="00F00BAD"/>
    <w:rsid w:val="00F02E5C"/>
    <w:rsid w:val="00F033D5"/>
    <w:rsid w:val="00F07669"/>
    <w:rsid w:val="00F076BF"/>
    <w:rsid w:val="00F079A2"/>
    <w:rsid w:val="00F10095"/>
    <w:rsid w:val="00F10B7A"/>
    <w:rsid w:val="00F10FFB"/>
    <w:rsid w:val="00F1173C"/>
    <w:rsid w:val="00F11B70"/>
    <w:rsid w:val="00F124B1"/>
    <w:rsid w:val="00F12921"/>
    <w:rsid w:val="00F1295E"/>
    <w:rsid w:val="00F1299F"/>
    <w:rsid w:val="00F15F65"/>
    <w:rsid w:val="00F170AB"/>
    <w:rsid w:val="00F2004E"/>
    <w:rsid w:val="00F21177"/>
    <w:rsid w:val="00F21783"/>
    <w:rsid w:val="00F21DA4"/>
    <w:rsid w:val="00F239A0"/>
    <w:rsid w:val="00F26E8E"/>
    <w:rsid w:val="00F27ED6"/>
    <w:rsid w:val="00F303BB"/>
    <w:rsid w:val="00F31A94"/>
    <w:rsid w:val="00F33CF1"/>
    <w:rsid w:val="00F34A1D"/>
    <w:rsid w:val="00F36C46"/>
    <w:rsid w:val="00F36FBF"/>
    <w:rsid w:val="00F4075E"/>
    <w:rsid w:val="00F41EC1"/>
    <w:rsid w:val="00F435FA"/>
    <w:rsid w:val="00F43667"/>
    <w:rsid w:val="00F4502A"/>
    <w:rsid w:val="00F50BB5"/>
    <w:rsid w:val="00F50F35"/>
    <w:rsid w:val="00F51437"/>
    <w:rsid w:val="00F51493"/>
    <w:rsid w:val="00F51BA8"/>
    <w:rsid w:val="00F51EF4"/>
    <w:rsid w:val="00F53878"/>
    <w:rsid w:val="00F53BB9"/>
    <w:rsid w:val="00F54430"/>
    <w:rsid w:val="00F54D09"/>
    <w:rsid w:val="00F54F2E"/>
    <w:rsid w:val="00F60858"/>
    <w:rsid w:val="00F60944"/>
    <w:rsid w:val="00F60B4C"/>
    <w:rsid w:val="00F61CD6"/>
    <w:rsid w:val="00F629ED"/>
    <w:rsid w:val="00F64D42"/>
    <w:rsid w:val="00F65A29"/>
    <w:rsid w:val="00F67217"/>
    <w:rsid w:val="00F70CF9"/>
    <w:rsid w:val="00F710F9"/>
    <w:rsid w:val="00F71330"/>
    <w:rsid w:val="00F72CEE"/>
    <w:rsid w:val="00F72E24"/>
    <w:rsid w:val="00F73038"/>
    <w:rsid w:val="00F736A0"/>
    <w:rsid w:val="00F7437E"/>
    <w:rsid w:val="00F75CEB"/>
    <w:rsid w:val="00F77FE1"/>
    <w:rsid w:val="00F80533"/>
    <w:rsid w:val="00F8227D"/>
    <w:rsid w:val="00F8247B"/>
    <w:rsid w:val="00F82E06"/>
    <w:rsid w:val="00F82EFC"/>
    <w:rsid w:val="00F83240"/>
    <w:rsid w:val="00F840A1"/>
    <w:rsid w:val="00F8474B"/>
    <w:rsid w:val="00F852A5"/>
    <w:rsid w:val="00F85E60"/>
    <w:rsid w:val="00F86033"/>
    <w:rsid w:val="00F86E64"/>
    <w:rsid w:val="00F86F19"/>
    <w:rsid w:val="00F879DD"/>
    <w:rsid w:val="00F87E0C"/>
    <w:rsid w:val="00F905B1"/>
    <w:rsid w:val="00F923EC"/>
    <w:rsid w:val="00F92567"/>
    <w:rsid w:val="00F927C1"/>
    <w:rsid w:val="00F92B5F"/>
    <w:rsid w:val="00F9329F"/>
    <w:rsid w:val="00F954A9"/>
    <w:rsid w:val="00F97E5B"/>
    <w:rsid w:val="00FA1336"/>
    <w:rsid w:val="00FA2D1A"/>
    <w:rsid w:val="00FA311B"/>
    <w:rsid w:val="00FA33A3"/>
    <w:rsid w:val="00FA411C"/>
    <w:rsid w:val="00FA5B0D"/>
    <w:rsid w:val="00FA5E29"/>
    <w:rsid w:val="00FA60F9"/>
    <w:rsid w:val="00FA6343"/>
    <w:rsid w:val="00FA6965"/>
    <w:rsid w:val="00FA72B8"/>
    <w:rsid w:val="00FA7552"/>
    <w:rsid w:val="00FA7C22"/>
    <w:rsid w:val="00FB38C4"/>
    <w:rsid w:val="00FB5B0D"/>
    <w:rsid w:val="00FB61AD"/>
    <w:rsid w:val="00FB6C32"/>
    <w:rsid w:val="00FB6CA9"/>
    <w:rsid w:val="00FB7490"/>
    <w:rsid w:val="00FC0469"/>
    <w:rsid w:val="00FC05AF"/>
    <w:rsid w:val="00FC1390"/>
    <w:rsid w:val="00FC2333"/>
    <w:rsid w:val="00FC34D7"/>
    <w:rsid w:val="00FC3D8B"/>
    <w:rsid w:val="00FC53F6"/>
    <w:rsid w:val="00FC692B"/>
    <w:rsid w:val="00FC7C58"/>
    <w:rsid w:val="00FD02B8"/>
    <w:rsid w:val="00FD144E"/>
    <w:rsid w:val="00FD40F4"/>
    <w:rsid w:val="00FD4BBC"/>
    <w:rsid w:val="00FD6408"/>
    <w:rsid w:val="00FD6CD7"/>
    <w:rsid w:val="00FD766A"/>
    <w:rsid w:val="00FD7684"/>
    <w:rsid w:val="00FD7DB7"/>
    <w:rsid w:val="00FE0315"/>
    <w:rsid w:val="00FE0528"/>
    <w:rsid w:val="00FE084B"/>
    <w:rsid w:val="00FE0E4E"/>
    <w:rsid w:val="00FE1FD5"/>
    <w:rsid w:val="00FE2753"/>
    <w:rsid w:val="00FE2DD2"/>
    <w:rsid w:val="00FE306C"/>
    <w:rsid w:val="00FE4989"/>
    <w:rsid w:val="00FE512C"/>
    <w:rsid w:val="00FE5820"/>
    <w:rsid w:val="00FF17E6"/>
    <w:rsid w:val="00FF1A89"/>
    <w:rsid w:val="00FF1BE4"/>
    <w:rsid w:val="00FF1DA5"/>
    <w:rsid w:val="00FF2D2A"/>
    <w:rsid w:val="00FF3740"/>
    <w:rsid w:val="00FF4728"/>
    <w:rsid w:val="00FF5274"/>
    <w:rsid w:val="00FF6360"/>
    <w:rsid w:val="00FF7155"/>
    <w:rsid w:val="00FF7D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3052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EastAsia" w:hAnsi="Book Antiqua" w:cstheme="minorBidi"/>
        <w:sz w:val="24"/>
        <w:szCs w:val="24"/>
        <w:lang w:val="en-US" w:eastAsia="de-DE"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AA32D4"/>
    <w:pPr>
      <w:widowControl w:val="0"/>
      <w:autoSpaceDE w:val="0"/>
      <w:autoSpaceDN w:val="0"/>
    </w:pPr>
    <w:rPr>
      <w:rFonts w:ascii="Century Gothic" w:eastAsia="Century Gothic" w:hAnsi="Century Gothic" w:cs="Century Gothic"/>
      <w:sz w:val="22"/>
      <w:szCs w:val="22"/>
      <w:lang w:val="de-DE" w:eastAsia="en-US"/>
    </w:rPr>
  </w:style>
  <w:style w:type="paragraph" w:styleId="berschrift1">
    <w:name w:val="heading 1"/>
    <w:basedOn w:val="Standard"/>
    <w:next w:val="Standard"/>
    <w:link w:val="berschrift1Zeichen"/>
    <w:uiPriority w:val="9"/>
    <w:qFormat/>
    <w:rsid w:val="006F119F"/>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de-CH"/>
    </w:rPr>
  </w:style>
  <w:style w:type="paragraph" w:styleId="berschrift2">
    <w:name w:val="heading 2"/>
    <w:basedOn w:val="Standard"/>
    <w:next w:val="Standard"/>
    <w:link w:val="berschrift2Zeichen"/>
    <w:uiPriority w:val="9"/>
    <w:unhideWhenUsed/>
    <w:qFormat/>
    <w:rsid w:val="006F119F"/>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de-CH"/>
    </w:rPr>
  </w:style>
  <w:style w:type="paragraph" w:styleId="berschrift3">
    <w:name w:val="heading 3"/>
    <w:basedOn w:val="Standard"/>
    <w:next w:val="Standard"/>
    <w:link w:val="berschrift3Zeichen"/>
    <w:uiPriority w:val="9"/>
    <w:unhideWhenUsed/>
    <w:qFormat/>
    <w:rsid w:val="006F119F"/>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sz w:val="24"/>
      <w:szCs w:val="24"/>
      <w:lang w:val="de-CH"/>
    </w:rPr>
  </w:style>
  <w:style w:type="paragraph" w:styleId="berschrift4">
    <w:name w:val="heading 4"/>
    <w:basedOn w:val="Standard"/>
    <w:next w:val="Standard"/>
    <w:link w:val="berschrift4Zeichen"/>
    <w:uiPriority w:val="9"/>
    <w:unhideWhenUsed/>
    <w:qFormat/>
    <w:rsid w:val="006F119F"/>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sz w:val="24"/>
      <w:szCs w:val="24"/>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6F119F"/>
    <w:rPr>
      <w:rFonts w:asciiTheme="majorHAnsi" w:eastAsiaTheme="majorEastAsia" w:hAnsiTheme="majorHAnsi" w:cstheme="majorBidi"/>
      <w:b/>
      <w:bCs/>
      <w:color w:val="365F91" w:themeColor="accent1" w:themeShade="BF"/>
      <w:sz w:val="28"/>
      <w:szCs w:val="28"/>
      <w:lang w:val="de-CH" w:eastAsia="en-US"/>
    </w:rPr>
  </w:style>
  <w:style w:type="character" w:customStyle="1" w:styleId="berschrift2Zeichen">
    <w:name w:val="Überschrift 2 Zeichen"/>
    <w:basedOn w:val="Absatzstandardschriftart"/>
    <w:link w:val="berschrift2"/>
    <w:uiPriority w:val="9"/>
    <w:rsid w:val="006F119F"/>
    <w:rPr>
      <w:rFonts w:asciiTheme="majorHAnsi" w:eastAsiaTheme="majorEastAsia" w:hAnsiTheme="majorHAnsi" w:cstheme="majorBidi"/>
      <w:b/>
      <w:bCs/>
      <w:color w:val="4F81BD" w:themeColor="accent1"/>
      <w:sz w:val="26"/>
      <w:szCs w:val="26"/>
      <w:lang w:val="de-CH" w:eastAsia="en-US"/>
    </w:rPr>
  </w:style>
  <w:style w:type="character" w:customStyle="1" w:styleId="berschrift3Zeichen">
    <w:name w:val="Überschrift 3 Zeichen"/>
    <w:basedOn w:val="Absatzstandardschriftart"/>
    <w:link w:val="berschrift3"/>
    <w:uiPriority w:val="9"/>
    <w:rsid w:val="006F119F"/>
    <w:rPr>
      <w:rFonts w:asciiTheme="majorHAnsi" w:eastAsiaTheme="majorEastAsia" w:hAnsiTheme="majorHAnsi" w:cstheme="majorBidi"/>
      <w:b/>
      <w:bCs/>
      <w:color w:val="4F81BD" w:themeColor="accent1"/>
      <w:lang w:val="de-CH" w:eastAsia="en-US"/>
    </w:rPr>
  </w:style>
  <w:style w:type="character" w:customStyle="1" w:styleId="berschrift4Zeichen">
    <w:name w:val="Überschrift 4 Zeichen"/>
    <w:basedOn w:val="Absatzstandardschriftart"/>
    <w:link w:val="berschrift4"/>
    <w:uiPriority w:val="9"/>
    <w:rsid w:val="006F119F"/>
    <w:rPr>
      <w:rFonts w:asciiTheme="majorHAnsi" w:eastAsiaTheme="majorEastAsia" w:hAnsiTheme="majorHAnsi" w:cstheme="majorBidi"/>
      <w:b/>
      <w:bCs/>
      <w:i/>
      <w:iCs/>
      <w:color w:val="4F81BD" w:themeColor="accent1"/>
      <w:lang w:val="de-CH" w:eastAsia="en-US"/>
    </w:rPr>
  </w:style>
  <w:style w:type="paragraph" w:customStyle="1" w:styleId="Heading6">
    <w:name w:val="Heading 6"/>
    <w:basedOn w:val="Standard"/>
    <w:uiPriority w:val="1"/>
    <w:qFormat/>
    <w:rsid w:val="00AA32D4"/>
    <w:pPr>
      <w:spacing w:before="8"/>
      <w:ind w:left="568"/>
      <w:outlineLvl w:val="6"/>
    </w:pPr>
    <w:rPr>
      <w:b/>
      <w:bCs/>
      <w:sz w:val="21"/>
      <w:szCs w:val="21"/>
    </w:rPr>
  </w:style>
  <w:style w:type="paragraph" w:styleId="Listenabsatz">
    <w:name w:val="List Paragraph"/>
    <w:basedOn w:val="Standard"/>
    <w:uiPriority w:val="34"/>
    <w:qFormat/>
    <w:rsid w:val="00AA32D4"/>
    <w:pPr>
      <w:ind w:left="568"/>
    </w:pPr>
  </w:style>
  <w:style w:type="table" w:styleId="Tabellenraster">
    <w:name w:val="Table Grid"/>
    <w:basedOn w:val="NormaleTabelle"/>
    <w:uiPriority w:val="59"/>
    <w:rsid w:val="00AA32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305000"/>
    <w:pPr>
      <w:tabs>
        <w:tab w:val="center" w:pos="4536"/>
        <w:tab w:val="right" w:pos="9072"/>
      </w:tabs>
    </w:pPr>
  </w:style>
  <w:style w:type="character" w:customStyle="1" w:styleId="FuzeileZeichen">
    <w:name w:val="Fußzeile Zeichen"/>
    <w:basedOn w:val="Absatzstandardschriftart"/>
    <w:link w:val="Fuzeile"/>
    <w:uiPriority w:val="99"/>
    <w:rsid w:val="00305000"/>
    <w:rPr>
      <w:rFonts w:ascii="Century Gothic" w:eastAsia="Century Gothic" w:hAnsi="Century Gothic" w:cs="Century Gothic"/>
      <w:sz w:val="22"/>
      <w:szCs w:val="22"/>
      <w:lang w:eastAsia="en-US"/>
    </w:rPr>
  </w:style>
  <w:style w:type="character" w:styleId="Seitenzahl">
    <w:name w:val="page number"/>
    <w:basedOn w:val="Absatzstandardschriftart"/>
    <w:uiPriority w:val="99"/>
    <w:semiHidden/>
    <w:unhideWhenUsed/>
    <w:rsid w:val="00305000"/>
  </w:style>
  <w:style w:type="paragraph" w:styleId="KeinLeerraum">
    <w:name w:val="No Spacing"/>
    <w:uiPriority w:val="1"/>
    <w:qFormat/>
    <w:rsid w:val="003E49E2"/>
    <w:rPr>
      <w:rFonts w:ascii="Calibri" w:eastAsia="Calibri" w:hAnsi="Calibri" w:cs="Times New Roman"/>
      <w:sz w:val="22"/>
      <w:szCs w:val="22"/>
      <w:lang w:val="fr-FR" w:eastAsia="en-US"/>
    </w:rPr>
  </w:style>
  <w:style w:type="character" w:styleId="Funotenzeichen">
    <w:name w:val="footnote reference"/>
    <w:uiPriority w:val="99"/>
    <w:unhideWhenUsed/>
    <w:rsid w:val="003E49E2"/>
    <w:rPr>
      <w:vertAlign w:val="superscript"/>
    </w:rPr>
  </w:style>
  <w:style w:type="paragraph" w:styleId="StandardWeb">
    <w:name w:val="Normal (Web)"/>
    <w:basedOn w:val="Standard"/>
    <w:uiPriority w:val="99"/>
    <w:rsid w:val="006F119F"/>
    <w:pPr>
      <w:widowControl/>
      <w:autoSpaceDE/>
      <w:autoSpaceDN/>
      <w:spacing w:before="100" w:beforeAutospacing="1" w:after="119"/>
    </w:pPr>
    <w:rPr>
      <w:rFonts w:ascii="Times New Roman" w:eastAsia="Times New Roman" w:hAnsi="Times New Roman" w:cs="Times New Roman"/>
      <w:sz w:val="24"/>
      <w:szCs w:val="24"/>
      <w:lang w:val="fr-FR" w:eastAsia="fr-FR"/>
    </w:rPr>
  </w:style>
  <w:style w:type="paragraph" w:styleId="Funotentext">
    <w:name w:val="footnote text"/>
    <w:basedOn w:val="Standard"/>
    <w:link w:val="FunotentextZeichen"/>
    <w:uiPriority w:val="99"/>
    <w:unhideWhenUsed/>
    <w:rsid w:val="006F119F"/>
    <w:pPr>
      <w:widowControl/>
      <w:autoSpaceDE/>
      <w:autoSpaceDN/>
    </w:pPr>
    <w:rPr>
      <w:rFonts w:ascii="Arial" w:eastAsiaTheme="minorHAnsi" w:hAnsi="Arial" w:cs="Arial"/>
      <w:sz w:val="20"/>
      <w:szCs w:val="20"/>
      <w:lang w:val="de-CH"/>
    </w:rPr>
  </w:style>
  <w:style w:type="character" w:customStyle="1" w:styleId="FunotentextZeichen">
    <w:name w:val="Fußnotentext Zeichen"/>
    <w:basedOn w:val="Absatzstandardschriftart"/>
    <w:link w:val="Funotentext"/>
    <w:uiPriority w:val="99"/>
    <w:rsid w:val="006F119F"/>
    <w:rPr>
      <w:rFonts w:ascii="Arial" w:eastAsiaTheme="minorHAnsi" w:hAnsi="Arial" w:cs="Arial"/>
      <w:sz w:val="20"/>
      <w:szCs w:val="20"/>
      <w:lang w:val="de-CH" w:eastAsia="en-US"/>
    </w:rPr>
  </w:style>
  <w:style w:type="paragraph" w:styleId="Liste">
    <w:name w:val="List"/>
    <w:basedOn w:val="Standard"/>
    <w:uiPriority w:val="99"/>
    <w:unhideWhenUsed/>
    <w:rsid w:val="006F119F"/>
    <w:pPr>
      <w:widowControl/>
      <w:autoSpaceDE/>
      <w:autoSpaceDN/>
      <w:spacing w:after="200" w:line="276" w:lineRule="auto"/>
      <w:ind w:left="283" w:hanging="283"/>
      <w:contextualSpacing/>
    </w:pPr>
    <w:rPr>
      <w:rFonts w:ascii="Arial" w:eastAsiaTheme="minorHAnsi" w:hAnsi="Arial" w:cs="Arial"/>
      <w:sz w:val="24"/>
      <w:szCs w:val="24"/>
      <w:lang w:val="de-CH"/>
    </w:rPr>
  </w:style>
  <w:style w:type="paragraph" w:styleId="Aufzhlungszeichen">
    <w:name w:val="List Bullet"/>
    <w:basedOn w:val="Standard"/>
    <w:uiPriority w:val="99"/>
    <w:unhideWhenUsed/>
    <w:rsid w:val="006F119F"/>
    <w:pPr>
      <w:widowControl/>
      <w:numPr>
        <w:numId w:val="1"/>
      </w:numPr>
      <w:autoSpaceDE/>
      <w:autoSpaceDN/>
      <w:spacing w:after="200" w:line="276" w:lineRule="auto"/>
      <w:contextualSpacing/>
    </w:pPr>
    <w:rPr>
      <w:rFonts w:ascii="Arial" w:eastAsiaTheme="minorHAnsi" w:hAnsi="Arial" w:cs="Arial"/>
      <w:sz w:val="24"/>
      <w:szCs w:val="24"/>
      <w:lang w:val="de-CH"/>
    </w:rPr>
  </w:style>
  <w:style w:type="paragraph" w:styleId="Textkrper">
    <w:name w:val="Body Text"/>
    <w:basedOn w:val="Standard"/>
    <w:link w:val="TextkrperZeichen"/>
    <w:uiPriority w:val="1"/>
    <w:unhideWhenUsed/>
    <w:qFormat/>
    <w:rsid w:val="006F119F"/>
    <w:pPr>
      <w:widowControl/>
      <w:autoSpaceDE/>
      <w:autoSpaceDN/>
      <w:spacing w:after="120" w:line="276" w:lineRule="auto"/>
    </w:pPr>
    <w:rPr>
      <w:rFonts w:ascii="Arial" w:eastAsiaTheme="minorHAnsi" w:hAnsi="Arial" w:cs="Arial"/>
      <w:sz w:val="24"/>
      <w:szCs w:val="24"/>
      <w:lang w:val="de-CH"/>
    </w:rPr>
  </w:style>
  <w:style w:type="character" w:customStyle="1" w:styleId="TextkrperZeichen">
    <w:name w:val="Textkörper Zeichen"/>
    <w:basedOn w:val="Absatzstandardschriftart"/>
    <w:link w:val="Textkrper"/>
    <w:uiPriority w:val="1"/>
    <w:rsid w:val="006F119F"/>
    <w:rPr>
      <w:rFonts w:ascii="Arial" w:eastAsiaTheme="minorHAnsi" w:hAnsi="Arial" w:cs="Arial"/>
      <w:lang w:val="de-CH" w:eastAsia="en-US"/>
    </w:rPr>
  </w:style>
  <w:style w:type="paragraph" w:styleId="Kopfzeile">
    <w:name w:val="header"/>
    <w:basedOn w:val="Standard"/>
    <w:link w:val="KopfzeileZeichen"/>
    <w:uiPriority w:val="99"/>
    <w:unhideWhenUsed/>
    <w:rsid w:val="006F119F"/>
    <w:pPr>
      <w:widowControl/>
      <w:tabs>
        <w:tab w:val="center" w:pos="4536"/>
        <w:tab w:val="right" w:pos="9072"/>
      </w:tabs>
      <w:autoSpaceDE/>
      <w:autoSpaceDN/>
    </w:pPr>
    <w:rPr>
      <w:rFonts w:ascii="Arial" w:eastAsiaTheme="minorHAnsi" w:hAnsi="Arial" w:cs="Arial"/>
      <w:sz w:val="24"/>
      <w:szCs w:val="24"/>
      <w:lang w:val="de-CH"/>
    </w:rPr>
  </w:style>
  <w:style w:type="character" w:customStyle="1" w:styleId="KopfzeileZeichen">
    <w:name w:val="Kopfzeile Zeichen"/>
    <w:basedOn w:val="Absatzstandardschriftart"/>
    <w:link w:val="Kopfzeile"/>
    <w:uiPriority w:val="99"/>
    <w:rsid w:val="006F119F"/>
    <w:rPr>
      <w:rFonts w:ascii="Arial" w:eastAsiaTheme="minorHAnsi" w:hAnsi="Arial" w:cs="Arial"/>
      <w:lang w:val="de-CH" w:eastAsia="en-US"/>
    </w:rPr>
  </w:style>
  <w:style w:type="paragraph" w:styleId="Sprechblasentext">
    <w:name w:val="Balloon Text"/>
    <w:basedOn w:val="Standard"/>
    <w:link w:val="SprechblasentextZeichen"/>
    <w:uiPriority w:val="99"/>
    <w:semiHidden/>
    <w:unhideWhenUsed/>
    <w:rsid w:val="00050D2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050D2C"/>
    <w:rPr>
      <w:rFonts w:ascii="Lucida Grande" w:eastAsia="Century Gothic" w:hAnsi="Lucida Grande" w:cs="Century Gothic"/>
      <w:sz w:val="18"/>
      <w:szCs w:val="18"/>
      <w:lang w:eastAsia="en-US"/>
    </w:rPr>
  </w:style>
  <w:style w:type="character" w:styleId="Link">
    <w:name w:val="Hyperlink"/>
    <w:basedOn w:val="Absatzstandardschriftart"/>
    <w:uiPriority w:val="99"/>
    <w:unhideWhenUsed/>
    <w:rsid w:val="00ED39AB"/>
    <w:rPr>
      <w:color w:val="0000FF" w:themeColor="hyperlink"/>
      <w:u w:val="single"/>
    </w:rPr>
  </w:style>
  <w:style w:type="character" w:styleId="Herausstellen">
    <w:name w:val="Emphasis"/>
    <w:basedOn w:val="Absatzstandardschriftart"/>
    <w:uiPriority w:val="20"/>
    <w:qFormat/>
    <w:rsid w:val="001010DF"/>
    <w:rPr>
      <w:i/>
      <w:iCs/>
    </w:rPr>
  </w:style>
  <w:style w:type="character" w:styleId="Betont">
    <w:name w:val="Strong"/>
    <w:basedOn w:val="Absatzstandardschriftart"/>
    <w:uiPriority w:val="22"/>
    <w:qFormat/>
    <w:rsid w:val="00987101"/>
    <w:rPr>
      <w:b/>
      <w:bCs/>
    </w:rPr>
  </w:style>
  <w:style w:type="character" w:customStyle="1" w:styleId="atc-headlineemphasis">
    <w:name w:val="atc-headlineemphasis"/>
    <w:basedOn w:val="Absatzstandardschriftart"/>
    <w:rsid w:val="007A0614"/>
  </w:style>
  <w:style w:type="character" w:customStyle="1" w:styleId="atc-headlineemphasistext">
    <w:name w:val="atc-headlineemphasistext"/>
    <w:basedOn w:val="Absatzstandardschriftart"/>
    <w:rsid w:val="007A0614"/>
  </w:style>
  <w:style w:type="character" w:customStyle="1" w:styleId="o-visuallyhidden">
    <w:name w:val="o-visuallyhidden"/>
    <w:basedOn w:val="Absatzstandardschriftart"/>
    <w:rsid w:val="007A0614"/>
  </w:style>
  <w:style w:type="character" w:customStyle="1" w:styleId="atc-headlinetext">
    <w:name w:val="atc-headlinetext"/>
    <w:basedOn w:val="Absatzstandardschriftart"/>
    <w:rsid w:val="007A0614"/>
  </w:style>
  <w:style w:type="character" w:styleId="GesichteterLink">
    <w:name w:val="FollowedHyperlink"/>
    <w:basedOn w:val="Absatzstandardschriftart"/>
    <w:uiPriority w:val="99"/>
    <w:semiHidden/>
    <w:unhideWhenUsed/>
    <w:rsid w:val="00D84436"/>
    <w:rPr>
      <w:color w:val="800080" w:themeColor="followedHyperlink"/>
      <w:u w:val="single"/>
    </w:rPr>
  </w:style>
  <w:style w:type="character" w:styleId="HTMLZitat">
    <w:name w:val="HTML Cite"/>
    <w:basedOn w:val="Absatzstandardschriftart"/>
    <w:uiPriority w:val="99"/>
    <w:semiHidden/>
    <w:unhideWhenUsed/>
    <w:rsid w:val="00B34061"/>
    <w:rPr>
      <w:i/>
      <w:iCs/>
    </w:rPr>
  </w:style>
  <w:style w:type="character" w:customStyle="1" w:styleId="ipa">
    <w:name w:val="ipa"/>
    <w:basedOn w:val="Absatzstandardschriftart"/>
    <w:rsid w:val="00BF7D80"/>
  </w:style>
  <w:style w:type="character" w:customStyle="1" w:styleId="st">
    <w:name w:val="st"/>
    <w:basedOn w:val="Absatzstandardschriftart"/>
    <w:rsid w:val="005105E9"/>
  </w:style>
  <w:style w:type="paragraph" w:styleId="Beschriftung">
    <w:name w:val="caption"/>
    <w:basedOn w:val="Standard"/>
    <w:next w:val="Standard"/>
    <w:uiPriority w:val="35"/>
    <w:unhideWhenUsed/>
    <w:qFormat/>
    <w:rsid w:val="00511B8C"/>
    <w:pPr>
      <w:spacing w:after="200"/>
    </w:pPr>
    <w:rPr>
      <w:b/>
      <w:bCs/>
      <w:color w:val="4F81BD" w:themeColor="accent1"/>
      <w:sz w:val="18"/>
      <w:szCs w:val="18"/>
    </w:rPr>
  </w:style>
  <w:style w:type="paragraph" w:customStyle="1" w:styleId="comment-text">
    <w:name w:val="comment-text"/>
    <w:basedOn w:val="Standard"/>
    <w:rsid w:val="00A71402"/>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Standa">
    <w:name w:val="Standa"/>
    <w:uiPriority w:val="99"/>
    <w:rsid w:val="00F21177"/>
    <w:pPr>
      <w:widowControl w:val="0"/>
      <w:autoSpaceDE w:val="0"/>
      <w:autoSpaceDN w:val="0"/>
    </w:pPr>
    <w:rPr>
      <w:rFonts w:ascii="Century Gothic" w:eastAsia="ＭＳ 明朝" w:hAnsi="Century Gothic" w:cs="Century Gothic"/>
      <w:sz w:val="22"/>
      <w:szCs w:val="22"/>
      <w:lang w:eastAsia="en-US"/>
    </w:rPr>
  </w:style>
  <w:style w:type="character" w:customStyle="1" w:styleId="author">
    <w:name w:val="author"/>
    <w:basedOn w:val="Absatzstandardschriftart"/>
    <w:rsid w:val="003D0060"/>
  </w:style>
  <w:style w:type="character" w:customStyle="1" w:styleId="article-titleoverline">
    <w:name w:val="article-title__overline"/>
    <w:basedOn w:val="Absatzstandardschriftart"/>
    <w:rsid w:val="008E7EE4"/>
  </w:style>
  <w:style w:type="character" w:customStyle="1" w:styleId="h-offscreen">
    <w:name w:val="h-offscreen"/>
    <w:basedOn w:val="Absatzstandardschriftart"/>
    <w:rsid w:val="008E7EE4"/>
  </w:style>
  <w:style w:type="character" w:customStyle="1" w:styleId="article-titletext">
    <w:name w:val="article-title__text"/>
    <w:basedOn w:val="Absatzstandardschriftart"/>
    <w:rsid w:val="008E7EE4"/>
  </w:style>
  <w:style w:type="paragraph" w:customStyle="1" w:styleId="article-lead">
    <w:name w:val="article-lead"/>
    <w:basedOn w:val="Standard"/>
    <w:rsid w:val="008E7EE4"/>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center">
    <w:name w:val="center"/>
    <w:basedOn w:val="Standard"/>
    <w:rsid w:val="00E346DC"/>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KommentartextZeichen">
    <w:name w:val="Kommentartext Zeichen"/>
    <w:basedOn w:val="Absatzstandardschriftart"/>
    <w:link w:val="Kommentartext"/>
    <w:uiPriority w:val="99"/>
    <w:rsid w:val="007A6523"/>
    <w:rPr>
      <w:rFonts w:ascii="Times New Roman" w:hAnsi="Times New Roman"/>
      <w:sz w:val="20"/>
      <w:szCs w:val="20"/>
      <w:lang w:val="de-DE"/>
    </w:rPr>
  </w:style>
  <w:style w:type="paragraph" w:styleId="Kommentartext">
    <w:name w:val="annotation text"/>
    <w:basedOn w:val="Standard"/>
    <w:link w:val="KommentartextZeichen"/>
    <w:uiPriority w:val="99"/>
    <w:unhideWhenUsed/>
    <w:rsid w:val="007A6523"/>
    <w:pPr>
      <w:widowControl/>
      <w:autoSpaceDE/>
      <w:autoSpaceDN/>
    </w:pPr>
    <w:rPr>
      <w:rFonts w:ascii="Times New Roman" w:eastAsiaTheme="minorEastAsia" w:hAnsi="Times New Roman" w:cstheme="minorBidi"/>
      <w:sz w:val="20"/>
      <w:szCs w:val="20"/>
      <w:lang w:eastAsia="de-DE"/>
    </w:rPr>
  </w:style>
  <w:style w:type="character" w:customStyle="1" w:styleId="KommentarthemaZeichen">
    <w:name w:val="Kommentarthema Zeichen"/>
    <w:basedOn w:val="KommentartextZeichen"/>
    <w:link w:val="Kommentarthema"/>
    <w:uiPriority w:val="99"/>
    <w:semiHidden/>
    <w:rsid w:val="007A6523"/>
    <w:rPr>
      <w:rFonts w:ascii="Times New Roman" w:hAnsi="Times New Roman"/>
      <w:b/>
      <w:bCs/>
      <w:sz w:val="20"/>
      <w:szCs w:val="20"/>
      <w:lang w:val="de-DE"/>
    </w:rPr>
  </w:style>
  <w:style w:type="paragraph" w:styleId="Kommentarthema">
    <w:name w:val="annotation subject"/>
    <w:basedOn w:val="Kommentartext"/>
    <w:next w:val="Kommentartext"/>
    <w:link w:val="KommentarthemaZeichen"/>
    <w:uiPriority w:val="99"/>
    <w:semiHidden/>
    <w:unhideWhenUsed/>
    <w:rsid w:val="007A6523"/>
    <w:rPr>
      <w:b/>
      <w:bCs/>
    </w:rPr>
  </w:style>
  <w:style w:type="character" w:customStyle="1" w:styleId="personname">
    <w:name w:val="person_name"/>
    <w:basedOn w:val="Absatzstandardschriftart"/>
    <w:rsid w:val="00864751"/>
  </w:style>
  <w:style w:type="paragraph" w:customStyle="1" w:styleId="Heading1">
    <w:name w:val="Heading 1"/>
    <w:basedOn w:val="Standard"/>
    <w:uiPriority w:val="1"/>
    <w:qFormat/>
    <w:rsid w:val="00F86E64"/>
    <w:pPr>
      <w:ind w:left="1687" w:hanging="1"/>
      <w:outlineLvl w:val="1"/>
    </w:pPr>
    <w:rPr>
      <w:rFonts w:ascii="Times New Roman" w:eastAsia="Times New Roman" w:hAnsi="Times New Roman" w:cs="Times New Roman"/>
      <w:b/>
      <w:bCs/>
      <w:sz w:val="28"/>
      <w:szCs w:val="28"/>
    </w:rPr>
  </w:style>
  <w:style w:type="character" w:customStyle="1" w:styleId="d2edcug0">
    <w:name w:val="d2edcug0"/>
    <w:basedOn w:val="Absatzstandardschriftart"/>
    <w:rsid w:val="001F6537"/>
  </w:style>
  <w:style w:type="character" w:customStyle="1" w:styleId="acopre">
    <w:name w:val="acopre"/>
    <w:basedOn w:val="Absatzstandardschriftart"/>
    <w:rsid w:val="0054134E"/>
  </w:style>
  <w:style w:type="paragraph" w:styleId="Titel">
    <w:name w:val="Title"/>
    <w:basedOn w:val="Standard"/>
    <w:link w:val="TitelZeichen"/>
    <w:uiPriority w:val="10"/>
    <w:qFormat/>
    <w:rsid w:val="00E00324"/>
    <w:pPr>
      <w:spacing w:before="57"/>
      <w:ind w:left="115"/>
      <w:jc w:val="both"/>
    </w:pPr>
    <w:rPr>
      <w:rFonts w:ascii="Arial" w:eastAsia="Arial" w:hAnsi="Arial" w:cs="Arial"/>
      <w:sz w:val="36"/>
      <w:szCs w:val="36"/>
      <w:lang w:val="de-CH"/>
    </w:rPr>
  </w:style>
  <w:style w:type="character" w:customStyle="1" w:styleId="TitelZeichen">
    <w:name w:val="Titel Zeichen"/>
    <w:basedOn w:val="Absatzstandardschriftart"/>
    <w:link w:val="Titel"/>
    <w:uiPriority w:val="10"/>
    <w:rsid w:val="00E00324"/>
    <w:rPr>
      <w:rFonts w:ascii="Arial" w:eastAsia="Arial" w:hAnsi="Arial" w:cs="Arial"/>
      <w:sz w:val="36"/>
      <w:szCs w:val="36"/>
      <w:lang w:val="de-CH" w:eastAsia="en-US"/>
    </w:rPr>
  </w:style>
  <w:style w:type="paragraph" w:customStyle="1" w:styleId="Standa2">
    <w:name w:val="Standa2"/>
    <w:rsid w:val="00B8230F"/>
    <w:pPr>
      <w:widowControl w:val="0"/>
      <w:autoSpaceDE w:val="0"/>
      <w:autoSpaceDN w:val="0"/>
    </w:pPr>
    <w:rPr>
      <w:rFonts w:ascii="Century Gothic" w:eastAsia="ＭＳ 明朝" w:hAnsi="Century Gothic" w:cs="Century Gothic"/>
      <w:sz w:val="22"/>
      <w:szCs w:val="22"/>
      <w:lang w:val="de-DE" w:eastAsia="en-US" w:bidi="de-DE"/>
    </w:rPr>
  </w:style>
  <w:style w:type="paragraph" w:customStyle="1" w:styleId="Textkrpe">
    <w:name w:val="Textkörpe"/>
    <w:basedOn w:val="Standa2"/>
    <w:rsid w:val="00B8230F"/>
    <w:pPr>
      <w:widowControl/>
      <w:autoSpaceDE/>
      <w:autoSpaceDN/>
      <w:spacing w:after="120" w:line="276" w:lineRule="auto"/>
    </w:pPr>
    <w:rPr>
      <w:rFonts w:ascii="Arial" w:hAnsi="Arial" w:cs="Arial"/>
      <w:sz w:val="24"/>
      <w:szCs w:val="24"/>
      <w:lang w:val="de-CH"/>
    </w:rPr>
  </w:style>
  <w:style w:type="paragraph" w:customStyle="1" w:styleId="Listenabsatz1">
    <w:name w:val="Listenabsatz1"/>
    <w:basedOn w:val="Standa2"/>
    <w:rsid w:val="00B8230F"/>
    <w:pPr>
      <w:ind w:left="568"/>
    </w:pPr>
  </w:style>
  <w:style w:type="character" w:customStyle="1" w:styleId="Herausst">
    <w:name w:val="Herausst"/>
    <w:basedOn w:val="Absatzstandardschriftart"/>
    <w:rsid w:val="00B8230F"/>
    <w:rPr>
      <w:rFonts w:cs="Times New Roman"/>
      <w:i/>
      <w:iCs/>
    </w:rPr>
  </w:style>
  <w:style w:type="paragraph" w:customStyle="1" w:styleId="Default">
    <w:name w:val="Default"/>
    <w:rsid w:val="00D07205"/>
    <w:pPr>
      <w:autoSpaceDE w:val="0"/>
      <w:autoSpaceDN w:val="0"/>
      <w:adjustRightInd w:val="0"/>
    </w:pPr>
    <w:rPr>
      <w:rFonts w:ascii="Calibri" w:eastAsia="Times New Roman" w:hAnsi="Calibri" w:cs="Calibri"/>
      <w:color w:val="000000"/>
      <w:lang w:val="it-CH" w:eastAsia="it-CH"/>
    </w:rPr>
  </w:style>
  <w:style w:type="paragraph" w:customStyle="1" w:styleId="Standa3">
    <w:name w:val="Standa3"/>
    <w:uiPriority w:val="99"/>
    <w:rsid w:val="00001F00"/>
    <w:pPr>
      <w:widowControl w:val="0"/>
      <w:autoSpaceDE w:val="0"/>
      <w:autoSpaceDN w:val="0"/>
    </w:pPr>
    <w:rPr>
      <w:rFonts w:ascii="Century Gothic" w:eastAsia="ＭＳ 明朝" w:hAnsi="Century Gothic" w:cs="Century Gothic"/>
      <w:sz w:val="22"/>
      <w:szCs w:val="22"/>
      <w:lang w:val="de-DE" w:eastAsia="en-US"/>
    </w:rPr>
  </w:style>
  <w:style w:type="paragraph" w:customStyle="1" w:styleId="Standa1">
    <w:name w:val="Standa1"/>
    <w:uiPriority w:val="99"/>
    <w:rsid w:val="00001F00"/>
    <w:pPr>
      <w:widowControl w:val="0"/>
      <w:autoSpaceDE w:val="0"/>
      <w:autoSpaceDN w:val="0"/>
    </w:pPr>
    <w:rPr>
      <w:rFonts w:ascii="Century Gothic" w:eastAsia="ＭＳ 明朝" w:hAnsi="Century Gothic" w:cs="Century Gothic"/>
      <w:sz w:val="22"/>
      <w:szCs w:val="22"/>
      <w:lang w:eastAsia="en-US"/>
    </w:rPr>
  </w:style>
  <w:style w:type="paragraph" w:customStyle="1" w:styleId="Heading3">
    <w:name w:val="Heading 3"/>
    <w:basedOn w:val="Standard"/>
    <w:uiPriority w:val="1"/>
    <w:qFormat/>
    <w:rsid w:val="007A6F21"/>
    <w:pPr>
      <w:ind w:left="237"/>
      <w:jc w:val="both"/>
      <w:outlineLvl w:val="3"/>
    </w:pPr>
    <w:rPr>
      <w:rFonts w:ascii="Times New Roman" w:eastAsia="Times New Roman" w:hAnsi="Times New Roman" w:cs="Times New Roman"/>
      <w:sz w:val="19"/>
      <w:szCs w:val="19"/>
    </w:rPr>
  </w:style>
  <w:style w:type="paragraph" w:styleId="Untertitel">
    <w:name w:val="Subtitle"/>
    <w:basedOn w:val="Standard"/>
    <w:link w:val="UntertitelZeichen"/>
    <w:qFormat/>
    <w:rsid w:val="00F53878"/>
    <w:pPr>
      <w:widowControl/>
      <w:autoSpaceDE/>
      <w:autoSpaceDN/>
      <w:spacing w:before="240" w:after="120"/>
    </w:pPr>
    <w:rPr>
      <w:rFonts w:ascii="Times New Roman" w:eastAsiaTheme="minorHAnsi" w:hAnsi="Times New Roman" w:cs="Times New Roman"/>
      <w:b/>
      <w:bCs/>
      <w:sz w:val="24"/>
      <w:szCs w:val="30"/>
      <w:lang w:val="de-CH" w:eastAsia="de-CH"/>
    </w:rPr>
  </w:style>
  <w:style w:type="character" w:customStyle="1" w:styleId="UntertitelZeichen">
    <w:name w:val="Untertitel Zeichen"/>
    <w:basedOn w:val="Absatzstandardschriftart"/>
    <w:link w:val="Untertitel"/>
    <w:rsid w:val="00F53878"/>
    <w:rPr>
      <w:rFonts w:ascii="Times New Roman" w:eastAsiaTheme="minorHAnsi" w:hAnsi="Times New Roman" w:cs="Times New Roman"/>
      <w:b/>
      <w:bCs/>
      <w:szCs w:val="30"/>
      <w:lang w:val="de-CH" w:eastAsia="de-CH"/>
    </w:rPr>
  </w:style>
  <w:style w:type="character" w:customStyle="1" w:styleId="ind">
    <w:name w:val="ind"/>
    <w:basedOn w:val="Absatzstandardschriftart"/>
    <w:rsid w:val="00803C0E"/>
  </w:style>
  <w:style w:type="paragraph" w:customStyle="1" w:styleId="product-singleauthor">
    <w:name w:val="product-single__author"/>
    <w:basedOn w:val="Standard"/>
    <w:rsid w:val="0033689C"/>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jdgm-prev-badgetext">
    <w:name w:val="jdgm-prev-badge__text"/>
    <w:basedOn w:val="Absatzstandardschriftart"/>
    <w:rsid w:val="0033689C"/>
  </w:style>
  <w:style w:type="character" w:customStyle="1" w:styleId="visually-hidden">
    <w:name w:val="visually-hidden"/>
    <w:basedOn w:val="Absatzstandardschriftart"/>
    <w:rsid w:val="0033689C"/>
  </w:style>
  <w:style w:type="character" w:customStyle="1" w:styleId="price-item">
    <w:name w:val="price-item"/>
    <w:basedOn w:val="Absatzstandardschriftart"/>
    <w:rsid w:val="0033689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EastAsia" w:hAnsi="Book Antiqua" w:cstheme="minorBidi"/>
        <w:sz w:val="24"/>
        <w:szCs w:val="24"/>
        <w:lang w:val="en-US" w:eastAsia="de-DE"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AA32D4"/>
    <w:pPr>
      <w:widowControl w:val="0"/>
      <w:autoSpaceDE w:val="0"/>
      <w:autoSpaceDN w:val="0"/>
    </w:pPr>
    <w:rPr>
      <w:rFonts w:ascii="Century Gothic" w:eastAsia="Century Gothic" w:hAnsi="Century Gothic" w:cs="Century Gothic"/>
      <w:sz w:val="22"/>
      <w:szCs w:val="22"/>
      <w:lang w:val="de-DE" w:eastAsia="en-US"/>
    </w:rPr>
  </w:style>
  <w:style w:type="paragraph" w:styleId="berschrift1">
    <w:name w:val="heading 1"/>
    <w:basedOn w:val="Standard"/>
    <w:next w:val="Standard"/>
    <w:link w:val="berschrift1Zeichen"/>
    <w:uiPriority w:val="9"/>
    <w:qFormat/>
    <w:rsid w:val="006F119F"/>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de-CH"/>
    </w:rPr>
  </w:style>
  <w:style w:type="paragraph" w:styleId="berschrift2">
    <w:name w:val="heading 2"/>
    <w:basedOn w:val="Standard"/>
    <w:next w:val="Standard"/>
    <w:link w:val="berschrift2Zeichen"/>
    <w:uiPriority w:val="9"/>
    <w:unhideWhenUsed/>
    <w:qFormat/>
    <w:rsid w:val="006F119F"/>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de-CH"/>
    </w:rPr>
  </w:style>
  <w:style w:type="paragraph" w:styleId="berschrift3">
    <w:name w:val="heading 3"/>
    <w:basedOn w:val="Standard"/>
    <w:next w:val="Standard"/>
    <w:link w:val="berschrift3Zeichen"/>
    <w:uiPriority w:val="9"/>
    <w:unhideWhenUsed/>
    <w:qFormat/>
    <w:rsid w:val="006F119F"/>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sz w:val="24"/>
      <w:szCs w:val="24"/>
      <w:lang w:val="de-CH"/>
    </w:rPr>
  </w:style>
  <w:style w:type="paragraph" w:styleId="berschrift4">
    <w:name w:val="heading 4"/>
    <w:basedOn w:val="Standard"/>
    <w:next w:val="Standard"/>
    <w:link w:val="berschrift4Zeichen"/>
    <w:uiPriority w:val="9"/>
    <w:unhideWhenUsed/>
    <w:qFormat/>
    <w:rsid w:val="006F119F"/>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sz w:val="24"/>
      <w:szCs w:val="24"/>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6F119F"/>
    <w:rPr>
      <w:rFonts w:asciiTheme="majorHAnsi" w:eastAsiaTheme="majorEastAsia" w:hAnsiTheme="majorHAnsi" w:cstheme="majorBidi"/>
      <w:b/>
      <w:bCs/>
      <w:color w:val="365F91" w:themeColor="accent1" w:themeShade="BF"/>
      <w:sz w:val="28"/>
      <w:szCs w:val="28"/>
      <w:lang w:val="de-CH" w:eastAsia="en-US"/>
    </w:rPr>
  </w:style>
  <w:style w:type="character" w:customStyle="1" w:styleId="berschrift2Zeichen">
    <w:name w:val="Überschrift 2 Zeichen"/>
    <w:basedOn w:val="Absatzstandardschriftart"/>
    <w:link w:val="berschrift2"/>
    <w:uiPriority w:val="9"/>
    <w:rsid w:val="006F119F"/>
    <w:rPr>
      <w:rFonts w:asciiTheme="majorHAnsi" w:eastAsiaTheme="majorEastAsia" w:hAnsiTheme="majorHAnsi" w:cstheme="majorBidi"/>
      <w:b/>
      <w:bCs/>
      <w:color w:val="4F81BD" w:themeColor="accent1"/>
      <w:sz w:val="26"/>
      <w:szCs w:val="26"/>
      <w:lang w:val="de-CH" w:eastAsia="en-US"/>
    </w:rPr>
  </w:style>
  <w:style w:type="character" w:customStyle="1" w:styleId="berschrift3Zeichen">
    <w:name w:val="Überschrift 3 Zeichen"/>
    <w:basedOn w:val="Absatzstandardschriftart"/>
    <w:link w:val="berschrift3"/>
    <w:uiPriority w:val="9"/>
    <w:rsid w:val="006F119F"/>
    <w:rPr>
      <w:rFonts w:asciiTheme="majorHAnsi" w:eastAsiaTheme="majorEastAsia" w:hAnsiTheme="majorHAnsi" w:cstheme="majorBidi"/>
      <w:b/>
      <w:bCs/>
      <w:color w:val="4F81BD" w:themeColor="accent1"/>
      <w:lang w:val="de-CH" w:eastAsia="en-US"/>
    </w:rPr>
  </w:style>
  <w:style w:type="character" w:customStyle="1" w:styleId="berschrift4Zeichen">
    <w:name w:val="Überschrift 4 Zeichen"/>
    <w:basedOn w:val="Absatzstandardschriftart"/>
    <w:link w:val="berschrift4"/>
    <w:uiPriority w:val="9"/>
    <w:rsid w:val="006F119F"/>
    <w:rPr>
      <w:rFonts w:asciiTheme="majorHAnsi" w:eastAsiaTheme="majorEastAsia" w:hAnsiTheme="majorHAnsi" w:cstheme="majorBidi"/>
      <w:b/>
      <w:bCs/>
      <w:i/>
      <w:iCs/>
      <w:color w:val="4F81BD" w:themeColor="accent1"/>
      <w:lang w:val="de-CH" w:eastAsia="en-US"/>
    </w:rPr>
  </w:style>
  <w:style w:type="paragraph" w:customStyle="1" w:styleId="Heading6">
    <w:name w:val="Heading 6"/>
    <w:basedOn w:val="Standard"/>
    <w:uiPriority w:val="1"/>
    <w:qFormat/>
    <w:rsid w:val="00AA32D4"/>
    <w:pPr>
      <w:spacing w:before="8"/>
      <w:ind w:left="568"/>
      <w:outlineLvl w:val="6"/>
    </w:pPr>
    <w:rPr>
      <w:b/>
      <w:bCs/>
      <w:sz w:val="21"/>
      <w:szCs w:val="21"/>
    </w:rPr>
  </w:style>
  <w:style w:type="paragraph" w:styleId="Listenabsatz">
    <w:name w:val="List Paragraph"/>
    <w:basedOn w:val="Standard"/>
    <w:uiPriority w:val="34"/>
    <w:qFormat/>
    <w:rsid w:val="00AA32D4"/>
    <w:pPr>
      <w:ind w:left="568"/>
    </w:pPr>
  </w:style>
  <w:style w:type="table" w:styleId="Tabellenraster">
    <w:name w:val="Table Grid"/>
    <w:basedOn w:val="NormaleTabelle"/>
    <w:uiPriority w:val="59"/>
    <w:rsid w:val="00AA32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305000"/>
    <w:pPr>
      <w:tabs>
        <w:tab w:val="center" w:pos="4536"/>
        <w:tab w:val="right" w:pos="9072"/>
      </w:tabs>
    </w:pPr>
  </w:style>
  <w:style w:type="character" w:customStyle="1" w:styleId="FuzeileZeichen">
    <w:name w:val="Fußzeile Zeichen"/>
    <w:basedOn w:val="Absatzstandardschriftart"/>
    <w:link w:val="Fuzeile"/>
    <w:uiPriority w:val="99"/>
    <w:rsid w:val="00305000"/>
    <w:rPr>
      <w:rFonts w:ascii="Century Gothic" w:eastAsia="Century Gothic" w:hAnsi="Century Gothic" w:cs="Century Gothic"/>
      <w:sz w:val="22"/>
      <w:szCs w:val="22"/>
      <w:lang w:eastAsia="en-US"/>
    </w:rPr>
  </w:style>
  <w:style w:type="character" w:styleId="Seitenzahl">
    <w:name w:val="page number"/>
    <w:basedOn w:val="Absatzstandardschriftart"/>
    <w:uiPriority w:val="99"/>
    <w:semiHidden/>
    <w:unhideWhenUsed/>
    <w:rsid w:val="00305000"/>
  </w:style>
  <w:style w:type="paragraph" w:styleId="KeinLeerraum">
    <w:name w:val="No Spacing"/>
    <w:uiPriority w:val="1"/>
    <w:qFormat/>
    <w:rsid w:val="003E49E2"/>
    <w:rPr>
      <w:rFonts w:ascii="Calibri" w:eastAsia="Calibri" w:hAnsi="Calibri" w:cs="Times New Roman"/>
      <w:sz w:val="22"/>
      <w:szCs w:val="22"/>
      <w:lang w:val="fr-FR" w:eastAsia="en-US"/>
    </w:rPr>
  </w:style>
  <w:style w:type="character" w:styleId="Funotenzeichen">
    <w:name w:val="footnote reference"/>
    <w:uiPriority w:val="99"/>
    <w:unhideWhenUsed/>
    <w:rsid w:val="003E49E2"/>
    <w:rPr>
      <w:vertAlign w:val="superscript"/>
    </w:rPr>
  </w:style>
  <w:style w:type="paragraph" w:styleId="StandardWeb">
    <w:name w:val="Normal (Web)"/>
    <w:basedOn w:val="Standard"/>
    <w:uiPriority w:val="99"/>
    <w:rsid w:val="006F119F"/>
    <w:pPr>
      <w:widowControl/>
      <w:autoSpaceDE/>
      <w:autoSpaceDN/>
      <w:spacing w:before="100" w:beforeAutospacing="1" w:after="119"/>
    </w:pPr>
    <w:rPr>
      <w:rFonts w:ascii="Times New Roman" w:eastAsia="Times New Roman" w:hAnsi="Times New Roman" w:cs="Times New Roman"/>
      <w:sz w:val="24"/>
      <w:szCs w:val="24"/>
      <w:lang w:val="fr-FR" w:eastAsia="fr-FR"/>
    </w:rPr>
  </w:style>
  <w:style w:type="paragraph" w:styleId="Funotentext">
    <w:name w:val="footnote text"/>
    <w:basedOn w:val="Standard"/>
    <w:link w:val="FunotentextZeichen"/>
    <w:uiPriority w:val="99"/>
    <w:unhideWhenUsed/>
    <w:rsid w:val="006F119F"/>
    <w:pPr>
      <w:widowControl/>
      <w:autoSpaceDE/>
      <w:autoSpaceDN/>
    </w:pPr>
    <w:rPr>
      <w:rFonts w:ascii="Arial" w:eastAsiaTheme="minorHAnsi" w:hAnsi="Arial" w:cs="Arial"/>
      <w:sz w:val="20"/>
      <w:szCs w:val="20"/>
      <w:lang w:val="de-CH"/>
    </w:rPr>
  </w:style>
  <w:style w:type="character" w:customStyle="1" w:styleId="FunotentextZeichen">
    <w:name w:val="Fußnotentext Zeichen"/>
    <w:basedOn w:val="Absatzstandardschriftart"/>
    <w:link w:val="Funotentext"/>
    <w:uiPriority w:val="99"/>
    <w:rsid w:val="006F119F"/>
    <w:rPr>
      <w:rFonts w:ascii="Arial" w:eastAsiaTheme="minorHAnsi" w:hAnsi="Arial" w:cs="Arial"/>
      <w:sz w:val="20"/>
      <w:szCs w:val="20"/>
      <w:lang w:val="de-CH" w:eastAsia="en-US"/>
    </w:rPr>
  </w:style>
  <w:style w:type="paragraph" w:styleId="Liste">
    <w:name w:val="List"/>
    <w:basedOn w:val="Standard"/>
    <w:uiPriority w:val="99"/>
    <w:unhideWhenUsed/>
    <w:rsid w:val="006F119F"/>
    <w:pPr>
      <w:widowControl/>
      <w:autoSpaceDE/>
      <w:autoSpaceDN/>
      <w:spacing w:after="200" w:line="276" w:lineRule="auto"/>
      <w:ind w:left="283" w:hanging="283"/>
      <w:contextualSpacing/>
    </w:pPr>
    <w:rPr>
      <w:rFonts w:ascii="Arial" w:eastAsiaTheme="minorHAnsi" w:hAnsi="Arial" w:cs="Arial"/>
      <w:sz w:val="24"/>
      <w:szCs w:val="24"/>
      <w:lang w:val="de-CH"/>
    </w:rPr>
  </w:style>
  <w:style w:type="paragraph" w:styleId="Aufzhlungszeichen">
    <w:name w:val="List Bullet"/>
    <w:basedOn w:val="Standard"/>
    <w:uiPriority w:val="99"/>
    <w:unhideWhenUsed/>
    <w:rsid w:val="006F119F"/>
    <w:pPr>
      <w:widowControl/>
      <w:numPr>
        <w:numId w:val="1"/>
      </w:numPr>
      <w:autoSpaceDE/>
      <w:autoSpaceDN/>
      <w:spacing w:after="200" w:line="276" w:lineRule="auto"/>
      <w:contextualSpacing/>
    </w:pPr>
    <w:rPr>
      <w:rFonts w:ascii="Arial" w:eastAsiaTheme="minorHAnsi" w:hAnsi="Arial" w:cs="Arial"/>
      <w:sz w:val="24"/>
      <w:szCs w:val="24"/>
      <w:lang w:val="de-CH"/>
    </w:rPr>
  </w:style>
  <w:style w:type="paragraph" w:styleId="Textkrper">
    <w:name w:val="Body Text"/>
    <w:basedOn w:val="Standard"/>
    <w:link w:val="TextkrperZeichen"/>
    <w:uiPriority w:val="1"/>
    <w:unhideWhenUsed/>
    <w:qFormat/>
    <w:rsid w:val="006F119F"/>
    <w:pPr>
      <w:widowControl/>
      <w:autoSpaceDE/>
      <w:autoSpaceDN/>
      <w:spacing w:after="120" w:line="276" w:lineRule="auto"/>
    </w:pPr>
    <w:rPr>
      <w:rFonts w:ascii="Arial" w:eastAsiaTheme="minorHAnsi" w:hAnsi="Arial" w:cs="Arial"/>
      <w:sz w:val="24"/>
      <w:szCs w:val="24"/>
      <w:lang w:val="de-CH"/>
    </w:rPr>
  </w:style>
  <w:style w:type="character" w:customStyle="1" w:styleId="TextkrperZeichen">
    <w:name w:val="Textkörper Zeichen"/>
    <w:basedOn w:val="Absatzstandardschriftart"/>
    <w:link w:val="Textkrper"/>
    <w:uiPriority w:val="1"/>
    <w:rsid w:val="006F119F"/>
    <w:rPr>
      <w:rFonts w:ascii="Arial" w:eastAsiaTheme="minorHAnsi" w:hAnsi="Arial" w:cs="Arial"/>
      <w:lang w:val="de-CH" w:eastAsia="en-US"/>
    </w:rPr>
  </w:style>
  <w:style w:type="paragraph" w:styleId="Kopfzeile">
    <w:name w:val="header"/>
    <w:basedOn w:val="Standard"/>
    <w:link w:val="KopfzeileZeichen"/>
    <w:uiPriority w:val="99"/>
    <w:unhideWhenUsed/>
    <w:rsid w:val="006F119F"/>
    <w:pPr>
      <w:widowControl/>
      <w:tabs>
        <w:tab w:val="center" w:pos="4536"/>
        <w:tab w:val="right" w:pos="9072"/>
      </w:tabs>
      <w:autoSpaceDE/>
      <w:autoSpaceDN/>
    </w:pPr>
    <w:rPr>
      <w:rFonts w:ascii="Arial" w:eastAsiaTheme="minorHAnsi" w:hAnsi="Arial" w:cs="Arial"/>
      <w:sz w:val="24"/>
      <w:szCs w:val="24"/>
      <w:lang w:val="de-CH"/>
    </w:rPr>
  </w:style>
  <w:style w:type="character" w:customStyle="1" w:styleId="KopfzeileZeichen">
    <w:name w:val="Kopfzeile Zeichen"/>
    <w:basedOn w:val="Absatzstandardschriftart"/>
    <w:link w:val="Kopfzeile"/>
    <w:uiPriority w:val="99"/>
    <w:rsid w:val="006F119F"/>
    <w:rPr>
      <w:rFonts w:ascii="Arial" w:eastAsiaTheme="minorHAnsi" w:hAnsi="Arial" w:cs="Arial"/>
      <w:lang w:val="de-CH" w:eastAsia="en-US"/>
    </w:rPr>
  </w:style>
  <w:style w:type="paragraph" w:styleId="Sprechblasentext">
    <w:name w:val="Balloon Text"/>
    <w:basedOn w:val="Standard"/>
    <w:link w:val="SprechblasentextZeichen"/>
    <w:uiPriority w:val="99"/>
    <w:semiHidden/>
    <w:unhideWhenUsed/>
    <w:rsid w:val="00050D2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050D2C"/>
    <w:rPr>
      <w:rFonts w:ascii="Lucida Grande" w:eastAsia="Century Gothic" w:hAnsi="Lucida Grande" w:cs="Century Gothic"/>
      <w:sz w:val="18"/>
      <w:szCs w:val="18"/>
      <w:lang w:eastAsia="en-US"/>
    </w:rPr>
  </w:style>
  <w:style w:type="character" w:styleId="Link">
    <w:name w:val="Hyperlink"/>
    <w:basedOn w:val="Absatzstandardschriftart"/>
    <w:uiPriority w:val="99"/>
    <w:unhideWhenUsed/>
    <w:rsid w:val="00ED39AB"/>
    <w:rPr>
      <w:color w:val="0000FF" w:themeColor="hyperlink"/>
      <w:u w:val="single"/>
    </w:rPr>
  </w:style>
  <w:style w:type="character" w:styleId="Herausstellen">
    <w:name w:val="Emphasis"/>
    <w:basedOn w:val="Absatzstandardschriftart"/>
    <w:uiPriority w:val="20"/>
    <w:qFormat/>
    <w:rsid w:val="001010DF"/>
    <w:rPr>
      <w:i/>
      <w:iCs/>
    </w:rPr>
  </w:style>
  <w:style w:type="character" w:styleId="Betont">
    <w:name w:val="Strong"/>
    <w:basedOn w:val="Absatzstandardschriftart"/>
    <w:uiPriority w:val="22"/>
    <w:qFormat/>
    <w:rsid w:val="00987101"/>
    <w:rPr>
      <w:b/>
      <w:bCs/>
    </w:rPr>
  </w:style>
  <w:style w:type="character" w:customStyle="1" w:styleId="atc-headlineemphasis">
    <w:name w:val="atc-headlineemphasis"/>
    <w:basedOn w:val="Absatzstandardschriftart"/>
    <w:rsid w:val="007A0614"/>
  </w:style>
  <w:style w:type="character" w:customStyle="1" w:styleId="atc-headlineemphasistext">
    <w:name w:val="atc-headlineemphasistext"/>
    <w:basedOn w:val="Absatzstandardschriftart"/>
    <w:rsid w:val="007A0614"/>
  </w:style>
  <w:style w:type="character" w:customStyle="1" w:styleId="o-visuallyhidden">
    <w:name w:val="o-visuallyhidden"/>
    <w:basedOn w:val="Absatzstandardschriftart"/>
    <w:rsid w:val="007A0614"/>
  </w:style>
  <w:style w:type="character" w:customStyle="1" w:styleId="atc-headlinetext">
    <w:name w:val="atc-headlinetext"/>
    <w:basedOn w:val="Absatzstandardschriftart"/>
    <w:rsid w:val="007A0614"/>
  </w:style>
  <w:style w:type="character" w:styleId="GesichteterLink">
    <w:name w:val="FollowedHyperlink"/>
    <w:basedOn w:val="Absatzstandardschriftart"/>
    <w:uiPriority w:val="99"/>
    <w:semiHidden/>
    <w:unhideWhenUsed/>
    <w:rsid w:val="00D84436"/>
    <w:rPr>
      <w:color w:val="800080" w:themeColor="followedHyperlink"/>
      <w:u w:val="single"/>
    </w:rPr>
  </w:style>
  <w:style w:type="character" w:styleId="HTMLZitat">
    <w:name w:val="HTML Cite"/>
    <w:basedOn w:val="Absatzstandardschriftart"/>
    <w:uiPriority w:val="99"/>
    <w:semiHidden/>
    <w:unhideWhenUsed/>
    <w:rsid w:val="00B34061"/>
    <w:rPr>
      <w:i/>
      <w:iCs/>
    </w:rPr>
  </w:style>
  <w:style w:type="character" w:customStyle="1" w:styleId="ipa">
    <w:name w:val="ipa"/>
    <w:basedOn w:val="Absatzstandardschriftart"/>
    <w:rsid w:val="00BF7D80"/>
  </w:style>
  <w:style w:type="character" w:customStyle="1" w:styleId="st">
    <w:name w:val="st"/>
    <w:basedOn w:val="Absatzstandardschriftart"/>
    <w:rsid w:val="005105E9"/>
  </w:style>
  <w:style w:type="paragraph" w:styleId="Beschriftung">
    <w:name w:val="caption"/>
    <w:basedOn w:val="Standard"/>
    <w:next w:val="Standard"/>
    <w:uiPriority w:val="35"/>
    <w:unhideWhenUsed/>
    <w:qFormat/>
    <w:rsid w:val="00511B8C"/>
    <w:pPr>
      <w:spacing w:after="200"/>
    </w:pPr>
    <w:rPr>
      <w:b/>
      <w:bCs/>
      <w:color w:val="4F81BD" w:themeColor="accent1"/>
      <w:sz w:val="18"/>
      <w:szCs w:val="18"/>
    </w:rPr>
  </w:style>
  <w:style w:type="paragraph" w:customStyle="1" w:styleId="comment-text">
    <w:name w:val="comment-text"/>
    <w:basedOn w:val="Standard"/>
    <w:rsid w:val="00A71402"/>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Standa">
    <w:name w:val="Standa"/>
    <w:uiPriority w:val="99"/>
    <w:rsid w:val="00F21177"/>
    <w:pPr>
      <w:widowControl w:val="0"/>
      <w:autoSpaceDE w:val="0"/>
      <w:autoSpaceDN w:val="0"/>
    </w:pPr>
    <w:rPr>
      <w:rFonts w:ascii="Century Gothic" w:eastAsia="ＭＳ 明朝" w:hAnsi="Century Gothic" w:cs="Century Gothic"/>
      <w:sz w:val="22"/>
      <w:szCs w:val="22"/>
      <w:lang w:eastAsia="en-US"/>
    </w:rPr>
  </w:style>
  <w:style w:type="character" w:customStyle="1" w:styleId="author">
    <w:name w:val="author"/>
    <w:basedOn w:val="Absatzstandardschriftart"/>
    <w:rsid w:val="003D0060"/>
  </w:style>
  <w:style w:type="character" w:customStyle="1" w:styleId="article-titleoverline">
    <w:name w:val="article-title__overline"/>
    <w:basedOn w:val="Absatzstandardschriftart"/>
    <w:rsid w:val="008E7EE4"/>
  </w:style>
  <w:style w:type="character" w:customStyle="1" w:styleId="h-offscreen">
    <w:name w:val="h-offscreen"/>
    <w:basedOn w:val="Absatzstandardschriftart"/>
    <w:rsid w:val="008E7EE4"/>
  </w:style>
  <w:style w:type="character" w:customStyle="1" w:styleId="article-titletext">
    <w:name w:val="article-title__text"/>
    <w:basedOn w:val="Absatzstandardschriftart"/>
    <w:rsid w:val="008E7EE4"/>
  </w:style>
  <w:style w:type="paragraph" w:customStyle="1" w:styleId="article-lead">
    <w:name w:val="article-lead"/>
    <w:basedOn w:val="Standard"/>
    <w:rsid w:val="008E7EE4"/>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center">
    <w:name w:val="center"/>
    <w:basedOn w:val="Standard"/>
    <w:rsid w:val="00E346DC"/>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KommentartextZeichen">
    <w:name w:val="Kommentartext Zeichen"/>
    <w:basedOn w:val="Absatzstandardschriftart"/>
    <w:link w:val="Kommentartext"/>
    <w:uiPriority w:val="99"/>
    <w:rsid w:val="007A6523"/>
    <w:rPr>
      <w:rFonts w:ascii="Times New Roman" w:hAnsi="Times New Roman"/>
      <w:sz w:val="20"/>
      <w:szCs w:val="20"/>
      <w:lang w:val="de-DE"/>
    </w:rPr>
  </w:style>
  <w:style w:type="paragraph" w:styleId="Kommentartext">
    <w:name w:val="annotation text"/>
    <w:basedOn w:val="Standard"/>
    <w:link w:val="KommentartextZeichen"/>
    <w:uiPriority w:val="99"/>
    <w:unhideWhenUsed/>
    <w:rsid w:val="007A6523"/>
    <w:pPr>
      <w:widowControl/>
      <w:autoSpaceDE/>
      <w:autoSpaceDN/>
    </w:pPr>
    <w:rPr>
      <w:rFonts w:ascii="Times New Roman" w:eastAsiaTheme="minorEastAsia" w:hAnsi="Times New Roman" w:cstheme="minorBidi"/>
      <w:sz w:val="20"/>
      <w:szCs w:val="20"/>
      <w:lang w:eastAsia="de-DE"/>
    </w:rPr>
  </w:style>
  <w:style w:type="character" w:customStyle="1" w:styleId="KommentarthemaZeichen">
    <w:name w:val="Kommentarthema Zeichen"/>
    <w:basedOn w:val="KommentartextZeichen"/>
    <w:link w:val="Kommentarthema"/>
    <w:uiPriority w:val="99"/>
    <w:semiHidden/>
    <w:rsid w:val="007A6523"/>
    <w:rPr>
      <w:rFonts w:ascii="Times New Roman" w:hAnsi="Times New Roman"/>
      <w:b/>
      <w:bCs/>
      <w:sz w:val="20"/>
      <w:szCs w:val="20"/>
      <w:lang w:val="de-DE"/>
    </w:rPr>
  </w:style>
  <w:style w:type="paragraph" w:styleId="Kommentarthema">
    <w:name w:val="annotation subject"/>
    <w:basedOn w:val="Kommentartext"/>
    <w:next w:val="Kommentartext"/>
    <w:link w:val="KommentarthemaZeichen"/>
    <w:uiPriority w:val="99"/>
    <w:semiHidden/>
    <w:unhideWhenUsed/>
    <w:rsid w:val="007A6523"/>
    <w:rPr>
      <w:b/>
      <w:bCs/>
    </w:rPr>
  </w:style>
  <w:style w:type="character" w:customStyle="1" w:styleId="personname">
    <w:name w:val="person_name"/>
    <w:basedOn w:val="Absatzstandardschriftart"/>
    <w:rsid w:val="00864751"/>
  </w:style>
  <w:style w:type="paragraph" w:customStyle="1" w:styleId="Heading1">
    <w:name w:val="Heading 1"/>
    <w:basedOn w:val="Standard"/>
    <w:uiPriority w:val="1"/>
    <w:qFormat/>
    <w:rsid w:val="00F86E64"/>
    <w:pPr>
      <w:ind w:left="1687" w:hanging="1"/>
      <w:outlineLvl w:val="1"/>
    </w:pPr>
    <w:rPr>
      <w:rFonts w:ascii="Times New Roman" w:eastAsia="Times New Roman" w:hAnsi="Times New Roman" w:cs="Times New Roman"/>
      <w:b/>
      <w:bCs/>
      <w:sz w:val="28"/>
      <w:szCs w:val="28"/>
    </w:rPr>
  </w:style>
  <w:style w:type="character" w:customStyle="1" w:styleId="d2edcug0">
    <w:name w:val="d2edcug0"/>
    <w:basedOn w:val="Absatzstandardschriftart"/>
    <w:rsid w:val="001F6537"/>
  </w:style>
  <w:style w:type="character" w:customStyle="1" w:styleId="acopre">
    <w:name w:val="acopre"/>
    <w:basedOn w:val="Absatzstandardschriftart"/>
    <w:rsid w:val="0054134E"/>
  </w:style>
  <w:style w:type="paragraph" w:styleId="Titel">
    <w:name w:val="Title"/>
    <w:basedOn w:val="Standard"/>
    <w:link w:val="TitelZeichen"/>
    <w:uiPriority w:val="10"/>
    <w:qFormat/>
    <w:rsid w:val="00E00324"/>
    <w:pPr>
      <w:spacing w:before="57"/>
      <w:ind w:left="115"/>
      <w:jc w:val="both"/>
    </w:pPr>
    <w:rPr>
      <w:rFonts w:ascii="Arial" w:eastAsia="Arial" w:hAnsi="Arial" w:cs="Arial"/>
      <w:sz w:val="36"/>
      <w:szCs w:val="36"/>
      <w:lang w:val="de-CH"/>
    </w:rPr>
  </w:style>
  <w:style w:type="character" w:customStyle="1" w:styleId="TitelZeichen">
    <w:name w:val="Titel Zeichen"/>
    <w:basedOn w:val="Absatzstandardschriftart"/>
    <w:link w:val="Titel"/>
    <w:uiPriority w:val="10"/>
    <w:rsid w:val="00E00324"/>
    <w:rPr>
      <w:rFonts w:ascii="Arial" w:eastAsia="Arial" w:hAnsi="Arial" w:cs="Arial"/>
      <w:sz w:val="36"/>
      <w:szCs w:val="36"/>
      <w:lang w:val="de-CH" w:eastAsia="en-US"/>
    </w:rPr>
  </w:style>
  <w:style w:type="paragraph" w:customStyle="1" w:styleId="Standa2">
    <w:name w:val="Standa2"/>
    <w:rsid w:val="00B8230F"/>
    <w:pPr>
      <w:widowControl w:val="0"/>
      <w:autoSpaceDE w:val="0"/>
      <w:autoSpaceDN w:val="0"/>
    </w:pPr>
    <w:rPr>
      <w:rFonts w:ascii="Century Gothic" w:eastAsia="ＭＳ 明朝" w:hAnsi="Century Gothic" w:cs="Century Gothic"/>
      <w:sz w:val="22"/>
      <w:szCs w:val="22"/>
      <w:lang w:val="de-DE" w:eastAsia="en-US" w:bidi="de-DE"/>
    </w:rPr>
  </w:style>
  <w:style w:type="paragraph" w:customStyle="1" w:styleId="Textkrpe">
    <w:name w:val="Textkörpe"/>
    <w:basedOn w:val="Standa2"/>
    <w:rsid w:val="00B8230F"/>
    <w:pPr>
      <w:widowControl/>
      <w:autoSpaceDE/>
      <w:autoSpaceDN/>
      <w:spacing w:after="120" w:line="276" w:lineRule="auto"/>
    </w:pPr>
    <w:rPr>
      <w:rFonts w:ascii="Arial" w:hAnsi="Arial" w:cs="Arial"/>
      <w:sz w:val="24"/>
      <w:szCs w:val="24"/>
      <w:lang w:val="de-CH"/>
    </w:rPr>
  </w:style>
  <w:style w:type="paragraph" w:customStyle="1" w:styleId="Listenabsatz1">
    <w:name w:val="Listenabsatz1"/>
    <w:basedOn w:val="Standa2"/>
    <w:rsid w:val="00B8230F"/>
    <w:pPr>
      <w:ind w:left="568"/>
    </w:pPr>
  </w:style>
  <w:style w:type="character" w:customStyle="1" w:styleId="Herausst">
    <w:name w:val="Herausst"/>
    <w:basedOn w:val="Absatzstandardschriftart"/>
    <w:rsid w:val="00B8230F"/>
    <w:rPr>
      <w:rFonts w:cs="Times New Roman"/>
      <w:i/>
      <w:iCs/>
    </w:rPr>
  </w:style>
  <w:style w:type="paragraph" w:customStyle="1" w:styleId="Default">
    <w:name w:val="Default"/>
    <w:rsid w:val="00D07205"/>
    <w:pPr>
      <w:autoSpaceDE w:val="0"/>
      <w:autoSpaceDN w:val="0"/>
      <w:adjustRightInd w:val="0"/>
    </w:pPr>
    <w:rPr>
      <w:rFonts w:ascii="Calibri" w:eastAsia="Times New Roman" w:hAnsi="Calibri" w:cs="Calibri"/>
      <w:color w:val="000000"/>
      <w:lang w:val="it-CH" w:eastAsia="it-CH"/>
    </w:rPr>
  </w:style>
  <w:style w:type="paragraph" w:customStyle="1" w:styleId="Standa3">
    <w:name w:val="Standa3"/>
    <w:uiPriority w:val="99"/>
    <w:rsid w:val="00001F00"/>
    <w:pPr>
      <w:widowControl w:val="0"/>
      <w:autoSpaceDE w:val="0"/>
      <w:autoSpaceDN w:val="0"/>
    </w:pPr>
    <w:rPr>
      <w:rFonts w:ascii="Century Gothic" w:eastAsia="ＭＳ 明朝" w:hAnsi="Century Gothic" w:cs="Century Gothic"/>
      <w:sz w:val="22"/>
      <w:szCs w:val="22"/>
      <w:lang w:val="de-DE" w:eastAsia="en-US"/>
    </w:rPr>
  </w:style>
  <w:style w:type="paragraph" w:customStyle="1" w:styleId="Standa1">
    <w:name w:val="Standa1"/>
    <w:uiPriority w:val="99"/>
    <w:rsid w:val="00001F00"/>
    <w:pPr>
      <w:widowControl w:val="0"/>
      <w:autoSpaceDE w:val="0"/>
      <w:autoSpaceDN w:val="0"/>
    </w:pPr>
    <w:rPr>
      <w:rFonts w:ascii="Century Gothic" w:eastAsia="ＭＳ 明朝" w:hAnsi="Century Gothic" w:cs="Century Gothic"/>
      <w:sz w:val="22"/>
      <w:szCs w:val="22"/>
      <w:lang w:eastAsia="en-US"/>
    </w:rPr>
  </w:style>
  <w:style w:type="paragraph" w:customStyle="1" w:styleId="Heading3">
    <w:name w:val="Heading 3"/>
    <w:basedOn w:val="Standard"/>
    <w:uiPriority w:val="1"/>
    <w:qFormat/>
    <w:rsid w:val="007A6F21"/>
    <w:pPr>
      <w:ind w:left="237"/>
      <w:jc w:val="both"/>
      <w:outlineLvl w:val="3"/>
    </w:pPr>
    <w:rPr>
      <w:rFonts w:ascii="Times New Roman" w:eastAsia="Times New Roman" w:hAnsi="Times New Roman" w:cs="Times New Roman"/>
      <w:sz w:val="19"/>
      <w:szCs w:val="19"/>
    </w:rPr>
  </w:style>
  <w:style w:type="paragraph" w:styleId="Untertitel">
    <w:name w:val="Subtitle"/>
    <w:basedOn w:val="Standard"/>
    <w:link w:val="UntertitelZeichen"/>
    <w:qFormat/>
    <w:rsid w:val="00F53878"/>
    <w:pPr>
      <w:widowControl/>
      <w:autoSpaceDE/>
      <w:autoSpaceDN/>
      <w:spacing w:before="240" w:after="120"/>
    </w:pPr>
    <w:rPr>
      <w:rFonts w:ascii="Times New Roman" w:eastAsiaTheme="minorHAnsi" w:hAnsi="Times New Roman" w:cs="Times New Roman"/>
      <w:b/>
      <w:bCs/>
      <w:sz w:val="24"/>
      <w:szCs w:val="30"/>
      <w:lang w:val="de-CH" w:eastAsia="de-CH"/>
    </w:rPr>
  </w:style>
  <w:style w:type="character" w:customStyle="1" w:styleId="UntertitelZeichen">
    <w:name w:val="Untertitel Zeichen"/>
    <w:basedOn w:val="Absatzstandardschriftart"/>
    <w:link w:val="Untertitel"/>
    <w:rsid w:val="00F53878"/>
    <w:rPr>
      <w:rFonts w:ascii="Times New Roman" w:eastAsiaTheme="minorHAnsi" w:hAnsi="Times New Roman" w:cs="Times New Roman"/>
      <w:b/>
      <w:bCs/>
      <w:szCs w:val="30"/>
      <w:lang w:val="de-CH" w:eastAsia="de-CH"/>
    </w:rPr>
  </w:style>
  <w:style w:type="character" w:customStyle="1" w:styleId="ind">
    <w:name w:val="ind"/>
    <w:basedOn w:val="Absatzstandardschriftart"/>
    <w:rsid w:val="00803C0E"/>
  </w:style>
  <w:style w:type="paragraph" w:customStyle="1" w:styleId="product-singleauthor">
    <w:name w:val="product-single__author"/>
    <w:basedOn w:val="Standard"/>
    <w:rsid w:val="0033689C"/>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jdgm-prev-badgetext">
    <w:name w:val="jdgm-prev-badge__text"/>
    <w:basedOn w:val="Absatzstandardschriftart"/>
    <w:rsid w:val="0033689C"/>
  </w:style>
  <w:style w:type="character" w:customStyle="1" w:styleId="visually-hidden">
    <w:name w:val="visually-hidden"/>
    <w:basedOn w:val="Absatzstandardschriftart"/>
    <w:rsid w:val="0033689C"/>
  </w:style>
  <w:style w:type="character" w:customStyle="1" w:styleId="price-item">
    <w:name w:val="price-item"/>
    <w:basedOn w:val="Absatzstandardschriftart"/>
    <w:rsid w:val="00336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9284">
      <w:bodyDiv w:val="1"/>
      <w:marLeft w:val="0"/>
      <w:marRight w:val="0"/>
      <w:marTop w:val="0"/>
      <w:marBottom w:val="0"/>
      <w:divBdr>
        <w:top w:val="none" w:sz="0" w:space="0" w:color="auto"/>
        <w:left w:val="none" w:sz="0" w:space="0" w:color="auto"/>
        <w:bottom w:val="none" w:sz="0" w:space="0" w:color="auto"/>
        <w:right w:val="none" w:sz="0" w:space="0" w:color="auto"/>
      </w:divBdr>
    </w:div>
    <w:div w:id="76446234">
      <w:bodyDiv w:val="1"/>
      <w:marLeft w:val="0"/>
      <w:marRight w:val="0"/>
      <w:marTop w:val="0"/>
      <w:marBottom w:val="0"/>
      <w:divBdr>
        <w:top w:val="none" w:sz="0" w:space="0" w:color="auto"/>
        <w:left w:val="none" w:sz="0" w:space="0" w:color="auto"/>
        <w:bottom w:val="none" w:sz="0" w:space="0" w:color="auto"/>
        <w:right w:val="none" w:sz="0" w:space="0" w:color="auto"/>
      </w:divBdr>
      <w:divsChild>
        <w:div w:id="478305279">
          <w:marLeft w:val="0"/>
          <w:marRight w:val="0"/>
          <w:marTop w:val="0"/>
          <w:marBottom w:val="0"/>
          <w:divBdr>
            <w:top w:val="none" w:sz="0" w:space="0" w:color="auto"/>
            <w:left w:val="none" w:sz="0" w:space="0" w:color="auto"/>
            <w:bottom w:val="none" w:sz="0" w:space="0" w:color="auto"/>
            <w:right w:val="none" w:sz="0" w:space="0" w:color="auto"/>
          </w:divBdr>
        </w:div>
        <w:div w:id="889003460">
          <w:marLeft w:val="0"/>
          <w:marRight w:val="0"/>
          <w:marTop w:val="0"/>
          <w:marBottom w:val="0"/>
          <w:divBdr>
            <w:top w:val="none" w:sz="0" w:space="0" w:color="auto"/>
            <w:left w:val="none" w:sz="0" w:space="0" w:color="auto"/>
            <w:bottom w:val="none" w:sz="0" w:space="0" w:color="auto"/>
            <w:right w:val="none" w:sz="0" w:space="0" w:color="auto"/>
          </w:divBdr>
        </w:div>
        <w:div w:id="1372416502">
          <w:marLeft w:val="0"/>
          <w:marRight w:val="0"/>
          <w:marTop w:val="0"/>
          <w:marBottom w:val="0"/>
          <w:divBdr>
            <w:top w:val="none" w:sz="0" w:space="0" w:color="auto"/>
            <w:left w:val="none" w:sz="0" w:space="0" w:color="auto"/>
            <w:bottom w:val="none" w:sz="0" w:space="0" w:color="auto"/>
            <w:right w:val="none" w:sz="0" w:space="0" w:color="auto"/>
          </w:divBdr>
        </w:div>
        <w:div w:id="1496337104">
          <w:marLeft w:val="0"/>
          <w:marRight w:val="0"/>
          <w:marTop w:val="0"/>
          <w:marBottom w:val="0"/>
          <w:divBdr>
            <w:top w:val="none" w:sz="0" w:space="0" w:color="auto"/>
            <w:left w:val="none" w:sz="0" w:space="0" w:color="auto"/>
            <w:bottom w:val="none" w:sz="0" w:space="0" w:color="auto"/>
            <w:right w:val="none" w:sz="0" w:space="0" w:color="auto"/>
          </w:divBdr>
        </w:div>
        <w:div w:id="1694576492">
          <w:marLeft w:val="0"/>
          <w:marRight w:val="0"/>
          <w:marTop w:val="0"/>
          <w:marBottom w:val="0"/>
          <w:divBdr>
            <w:top w:val="none" w:sz="0" w:space="0" w:color="auto"/>
            <w:left w:val="none" w:sz="0" w:space="0" w:color="auto"/>
            <w:bottom w:val="none" w:sz="0" w:space="0" w:color="auto"/>
            <w:right w:val="none" w:sz="0" w:space="0" w:color="auto"/>
          </w:divBdr>
        </w:div>
      </w:divsChild>
    </w:div>
    <w:div w:id="145054071">
      <w:bodyDiv w:val="1"/>
      <w:marLeft w:val="0"/>
      <w:marRight w:val="0"/>
      <w:marTop w:val="0"/>
      <w:marBottom w:val="0"/>
      <w:divBdr>
        <w:top w:val="none" w:sz="0" w:space="0" w:color="auto"/>
        <w:left w:val="none" w:sz="0" w:space="0" w:color="auto"/>
        <w:bottom w:val="none" w:sz="0" w:space="0" w:color="auto"/>
        <w:right w:val="none" w:sz="0" w:space="0" w:color="auto"/>
      </w:divBdr>
      <w:divsChild>
        <w:div w:id="1815029790">
          <w:marLeft w:val="0"/>
          <w:marRight w:val="0"/>
          <w:marTop w:val="0"/>
          <w:marBottom w:val="0"/>
          <w:divBdr>
            <w:top w:val="none" w:sz="0" w:space="0" w:color="auto"/>
            <w:left w:val="none" w:sz="0" w:space="0" w:color="auto"/>
            <w:bottom w:val="none" w:sz="0" w:space="0" w:color="auto"/>
            <w:right w:val="none" w:sz="0" w:space="0" w:color="auto"/>
          </w:divBdr>
        </w:div>
      </w:divsChild>
    </w:div>
    <w:div w:id="273831227">
      <w:bodyDiv w:val="1"/>
      <w:marLeft w:val="0"/>
      <w:marRight w:val="0"/>
      <w:marTop w:val="0"/>
      <w:marBottom w:val="0"/>
      <w:divBdr>
        <w:top w:val="none" w:sz="0" w:space="0" w:color="auto"/>
        <w:left w:val="none" w:sz="0" w:space="0" w:color="auto"/>
        <w:bottom w:val="none" w:sz="0" w:space="0" w:color="auto"/>
        <w:right w:val="none" w:sz="0" w:space="0" w:color="auto"/>
      </w:divBdr>
    </w:div>
    <w:div w:id="278101384">
      <w:bodyDiv w:val="1"/>
      <w:marLeft w:val="0"/>
      <w:marRight w:val="0"/>
      <w:marTop w:val="0"/>
      <w:marBottom w:val="0"/>
      <w:divBdr>
        <w:top w:val="none" w:sz="0" w:space="0" w:color="auto"/>
        <w:left w:val="none" w:sz="0" w:space="0" w:color="auto"/>
        <w:bottom w:val="none" w:sz="0" w:space="0" w:color="auto"/>
        <w:right w:val="none" w:sz="0" w:space="0" w:color="auto"/>
      </w:divBdr>
      <w:divsChild>
        <w:div w:id="93020781">
          <w:marLeft w:val="0"/>
          <w:marRight w:val="0"/>
          <w:marTop w:val="0"/>
          <w:marBottom w:val="0"/>
          <w:divBdr>
            <w:top w:val="none" w:sz="0" w:space="0" w:color="auto"/>
            <w:left w:val="none" w:sz="0" w:space="0" w:color="auto"/>
            <w:bottom w:val="none" w:sz="0" w:space="0" w:color="auto"/>
            <w:right w:val="none" w:sz="0" w:space="0" w:color="auto"/>
          </w:divBdr>
          <w:divsChild>
            <w:div w:id="402143703">
              <w:marLeft w:val="0"/>
              <w:marRight w:val="0"/>
              <w:marTop w:val="0"/>
              <w:marBottom w:val="0"/>
              <w:divBdr>
                <w:top w:val="none" w:sz="0" w:space="0" w:color="auto"/>
                <w:left w:val="none" w:sz="0" w:space="0" w:color="auto"/>
                <w:bottom w:val="none" w:sz="0" w:space="0" w:color="auto"/>
                <w:right w:val="none" w:sz="0" w:space="0" w:color="auto"/>
              </w:divBdr>
              <w:divsChild>
                <w:div w:id="682054973">
                  <w:marLeft w:val="0"/>
                  <w:marRight w:val="0"/>
                  <w:marTop w:val="0"/>
                  <w:marBottom w:val="0"/>
                  <w:divBdr>
                    <w:top w:val="none" w:sz="0" w:space="0" w:color="auto"/>
                    <w:left w:val="none" w:sz="0" w:space="0" w:color="auto"/>
                    <w:bottom w:val="none" w:sz="0" w:space="0" w:color="auto"/>
                    <w:right w:val="none" w:sz="0" w:space="0" w:color="auto"/>
                  </w:divBdr>
                  <w:divsChild>
                    <w:div w:id="378361518">
                      <w:marLeft w:val="0"/>
                      <w:marRight w:val="0"/>
                      <w:marTop w:val="0"/>
                      <w:marBottom w:val="0"/>
                      <w:divBdr>
                        <w:top w:val="none" w:sz="0" w:space="0" w:color="auto"/>
                        <w:left w:val="none" w:sz="0" w:space="0" w:color="auto"/>
                        <w:bottom w:val="none" w:sz="0" w:space="0" w:color="auto"/>
                        <w:right w:val="none" w:sz="0" w:space="0" w:color="auto"/>
                      </w:divBdr>
                    </w:div>
                    <w:div w:id="453641782">
                      <w:marLeft w:val="0"/>
                      <w:marRight w:val="0"/>
                      <w:marTop w:val="0"/>
                      <w:marBottom w:val="0"/>
                      <w:divBdr>
                        <w:top w:val="none" w:sz="0" w:space="0" w:color="auto"/>
                        <w:left w:val="none" w:sz="0" w:space="0" w:color="auto"/>
                        <w:bottom w:val="none" w:sz="0" w:space="0" w:color="auto"/>
                        <w:right w:val="none" w:sz="0" w:space="0" w:color="auto"/>
                      </w:divBdr>
                      <w:divsChild>
                        <w:div w:id="71243313">
                          <w:marLeft w:val="0"/>
                          <w:marRight w:val="0"/>
                          <w:marTop w:val="0"/>
                          <w:marBottom w:val="0"/>
                          <w:divBdr>
                            <w:top w:val="none" w:sz="0" w:space="0" w:color="auto"/>
                            <w:left w:val="none" w:sz="0" w:space="0" w:color="auto"/>
                            <w:bottom w:val="none" w:sz="0" w:space="0" w:color="auto"/>
                            <w:right w:val="none" w:sz="0" w:space="0" w:color="auto"/>
                          </w:divBdr>
                        </w:div>
                        <w:div w:id="113910227">
                          <w:marLeft w:val="0"/>
                          <w:marRight w:val="0"/>
                          <w:marTop w:val="0"/>
                          <w:marBottom w:val="0"/>
                          <w:divBdr>
                            <w:top w:val="none" w:sz="0" w:space="0" w:color="auto"/>
                            <w:left w:val="none" w:sz="0" w:space="0" w:color="auto"/>
                            <w:bottom w:val="none" w:sz="0" w:space="0" w:color="auto"/>
                            <w:right w:val="none" w:sz="0" w:space="0" w:color="auto"/>
                          </w:divBdr>
                        </w:div>
                        <w:div w:id="170990962">
                          <w:marLeft w:val="0"/>
                          <w:marRight w:val="0"/>
                          <w:marTop w:val="0"/>
                          <w:marBottom w:val="0"/>
                          <w:divBdr>
                            <w:top w:val="none" w:sz="0" w:space="0" w:color="auto"/>
                            <w:left w:val="none" w:sz="0" w:space="0" w:color="auto"/>
                            <w:bottom w:val="none" w:sz="0" w:space="0" w:color="auto"/>
                            <w:right w:val="none" w:sz="0" w:space="0" w:color="auto"/>
                          </w:divBdr>
                        </w:div>
                        <w:div w:id="393091476">
                          <w:marLeft w:val="0"/>
                          <w:marRight w:val="0"/>
                          <w:marTop w:val="0"/>
                          <w:marBottom w:val="0"/>
                          <w:divBdr>
                            <w:top w:val="none" w:sz="0" w:space="0" w:color="auto"/>
                            <w:left w:val="none" w:sz="0" w:space="0" w:color="auto"/>
                            <w:bottom w:val="none" w:sz="0" w:space="0" w:color="auto"/>
                            <w:right w:val="none" w:sz="0" w:space="0" w:color="auto"/>
                          </w:divBdr>
                        </w:div>
                        <w:div w:id="442845037">
                          <w:marLeft w:val="0"/>
                          <w:marRight w:val="0"/>
                          <w:marTop w:val="0"/>
                          <w:marBottom w:val="0"/>
                          <w:divBdr>
                            <w:top w:val="none" w:sz="0" w:space="0" w:color="auto"/>
                            <w:left w:val="none" w:sz="0" w:space="0" w:color="auto"/>
                            <w:bottom w:val="none" w:sz="0" w:space="0" w:color="auto"/>
                            <w:right w:val="none" w:sz="0" w:space="0" w:color="auto"/>
                          </w:divBdr>
                          <w:divsChild>
                            <w:div w:id="318968608">
                              <w:marLeft w:val="0"/>
                              <w:marRight w:val="0"/>
                              <w:marTop w:val="0"/>
                              <w:marBottom w:val="0"/>
                              <w:divBdr>
                                <w:top w:val="none" w:sz="0" w:space="0" w:color="auto"/>
                                <w:left w:val="none" w:sz="0" w:space="0" w:color="auto"/>
                                <w:bottom w:val="none" w:sz="0" w:space="0" w:color="auto"/>
                                <w:right w:val="none" w:sz="0" w:space="0" w:color="auto"/>
                              </w:divBdr>
                            </w:div>
                            <w:div w:id="713971512">
                              <w:marLeft w:val="0"/>
                              <w:marRight w:val="0"/>
                              <w:marTop w:val="0"/>
                              <w:marBottom w:val="0"/>
                              <w:divBdr>
                                <w:top w:val="none" w:sz="0" w:space="0" w:color="auto"/>
                                <w:left w:val="none" w:sz="0" w:space="0" w:color="auto"/>
                                <w:bottom w:val="none" w:sz="0" w:space="0" w:color="auto"/>
                                <w:right w:val="none" w:sz="0" w:space="0" w:color="auto"/>
                              </w:divBdr>
                            </w:div>
                            <w:div w:id="848569691">
                              <w:marLeft w:val="0"/>
                              <w:marRight w:val="0"/>
                              <w:marTop w:val="0"/>
                              <w:marBottom w:val="0"/>
                              <w:divBdr>
                                <w:top w:val="none" w:sz="0" w:space="0" w:color="auto"/>
                                <w:left w:val="none" w:sz="0" w:space="0" w:color="auto"/>
                                <w:bottom w:val="none" w:sz="0" w:space="0" w:color="auto"/>
                                <w:right w:val="none" w:sz="0" w:space="0" w:color="auto"/>
                              </w:divBdr>
                            </w:div>
                            <w:div w:id="1155143623">
                              <w:marLeft w:val="0"/>
                              <w:marRight w:val="0"/>
                              <w:marTop w:val="0"/>
                              <w:marBottom w:val="0"/>
                              <w:divBdr>
                                <w:top w:val="none" w:sz="0" w:space="0" w:color="auto"/>
                                <w:left w:val="none" w:sz="0" w:space="0" w:color="auto"/>
                                <w:bottom w:val="none" w:sz="0" w:space="0" w:color="auto"/>
                                <w:right w:val="none" w:sz="0" w:space="0" w:color="auto"/>
                              </w:divBdr>
                            </w:div>
                          </w:divsChild>
                        </w:div>
                        <w:div w:id="512887224">
                          <w:marLeft w:val="0"/>
                          <w:marRight w:val="0"/>
                          <w:marTop w:val="0"/>
                          <w:marBottom w:val="0"/>
                          <w:divBdr>
                            <w:top w:val="none" w:sz="0" w:space="0" w:color="auto"/>
                            <w:left w:val="none" w:sz="0" w:space="0" w:color="auto"/>
                            <w:bottom w:val="none" w:sz="0" w:space="0" w:color="auto"/>
                            <w:right w:val="none" w:sz="0" w:space="0" w:color="auto"/>
                          </w:divBdr>
                        </w:div>
                        <w:div w:id="527374125">
                          <w:marLeft w:val="0"/>
                          <w:marRight w:val="0"/>
                          <w:marTop w:val="0"/>
                          <w:marBottom w:val="0"/>
                          <w:divBdr>
                            <w:top w:val="none" w:sz="0" w:space="0" w:color="auto"/>
                            <w:left w:val="none" w:sz="0" w:space="0" w:color="auto"/>
                            <w:bottom w:val="none" w:sz="0" w:space="0" w:color="auto"/>
                            <w:right w:val="none" w:sz="0" w:space="0" w:color="auto"/>
                          </w:divBdr>
                        </w:div>
                        <w:div w:id="702247393">
                          <w:marLeft w:val="0"/>
                          <w:marRight w:val="0"/>
                          <w:marTop w:val="0"/>
                          <w:marBottom w:val="0"/>
                          <w:divBdr>
                            <w:top w:val="none" w:sz="0" w:space="0" w:color="auto"/>
                            <w:left w:val="none" w:sz="0" w:space="0" w:color="auto"/>
                            <w:bottom w:val="none" w:sz="0" w:space="0" w:color="auto"/>
                            <w:right w:val="none" w:sz="0" w:space="0" w:color="auto"/>
                          </w:divBdr>
                        </w:div>
                        <w:div w:id="1049186273">
                          <w:marLeft w:val="0"/>
                          <w:marRight w:val="0"/>
                          <w:marTop w:val="0"/>
                          <w:marBottom w:val="0"/>
                          <w:divBdr>
                            <w:top w:val="none" w:sz="0" w:space="0" w:color="auto"/>
                            <w:left w:val="none" w:sz="0" w:space="0" w:color="auto"/>
                            <w:bottom w:val="none" w:sz="0" w:space="0" w:color="auto"/>
                            <w:right w:val="none" w:sz="0" w:space="0" w:color="auto"/>
                          </w:divBdr>
                        </w:div>
                        <w:div w:id="1081416364">
                          <w:marLeft w:val="0"/>
                          <w:marRight w:val="0"/>
                          <w:marTop w:val="0"/>
                          <w:marBottom w:val="0"/>
                          <w:divBdr>
                            <w:top w:val="none" w:sz="0" w:space="0" w:color="auto"/>
                            <w:left w:val="none" w:sz="0" w:space="0" w:color="auto"/>
                            <w:bottom w:val="none" w:sz="0" w:space="0" w:color="auto"/>
                            <w:right w:val="none" w:sz="0" w:space="0" w:color="auto"/>
                          </w:divBdr>
                        </w:div>
                        <w:div w:id="1100027842">
                          <w:marLeft w:val="0"/>
                          <w:marRight w:val="0"/>
                          <w:marTop w:val="0"/>
                          <w:marBottom w:val="0"/>
                          <w:divBdr>
                            <w:top w:val="none" w:sz="0" w:space="0" w:color="auto"/>
                            <w:left w:val="none" w:sz="0" w:space="0" w:color="auto"/>
                            <w:bottom w:val="none" w:sz="0" w:space="0" w:color="auto"/>
                            <w:right w:val="none" w:sz="0" w:space="0" w:color="auto"/>
                          </w:divBdr>
                        </w:div>
                        <w:div w:id="1277827908">
                          <w:marLeft w:val="0"/>
                          <w:marRight w:val="0"/>
                          <w:marTop w:val="0"/>
                          <w:marBottom w:val="0"/>
                          <w:divBdr>
                            <w:top w:val="none" w:sz="0" w:space="0" w:color="auto"/>
                            <w:left w:val="none" w:sz="0" w:space="0" w:color="auto"/>
                            <w:bottom w:val="none" w:sz="0" w:space="0" w:color="auto"/>
                            <w:right w:val="none" w:sz="0" w:space="0" w:color="auto"/>
                          </w:divBdr>
                        </w:div>
                        <w:div w:id="1543177494">
                          <w:marLeft w:val="0"/>
                          <w:marRight w:val="0"/>
                          <w:marTop w:val="0"/>
                          <w:marBottom w:val="0"/>
                          <w:divBdr>
                            <w:top w:val="none" w:sz="0" w:space="0" w:color="auto"/>
                            <w:left w:val="none" w:sz="0" w:space="0" w:color="auto"/>
                            <w:bottom w:val="none" w:sz="0" w:space="0" w:color="auto"/>
                            <w:right w:val="none" w:sz="0" w:space="0" w:color="auto"/>
                          </w:divBdr>
                        </w:div>
                        <w:div w:id="1612280648">
                          <w:marLeft w:val="0"/>
                          <w:marRight w:val="0"/>
                          <w:marTop w:val="0"/>
                          <w:marBottom w:val="0"/>
                          <w:divBdr>
                            <w:top w:val="none" w:sz="0" w:space="0" w:color="auto"/>
                            <w:left w:val="none" w:sz="0" w:space="0" w:color="auto"/>
                            <w:bottom w:val="none" w:sz="0" w:space="0" w:color="auto"/>
                            <w:right w:val="none" w:sz="0" w:space="0" w:color="auto"/>
                          </w:divBdr>
                        </w:div>
                        <w:div w:id="1655062722">
                          <w:marLeft w:val="0"/>
                          <w:marRight w:val="0"/>
                          <w:marTop w:val="0"/>
                          <w:marBottom w:val="0"/>
                          <w:divBdr>
                            <w:top w:val="none" w:sz="0" w:space="0" w:color="auto"/>
                            <w:left w:val="none" w:sz="0" w:space="0" w:color="auto"/>
                            <w:bottom w:val="none" w:sz="0" w:space="0" w:color="auto"/>
                            <w:right w:val="none" w:sz="0" w:space="0" w:color="auto"/>
                          </w:divBdr>
                        </w:div>
                        <w:div w:id="1673415723">
                          <w:marLeft w:val="0"/>
                          <w:marRight w:val="0"/>
                          <w:marTop w:val="0"/>
                          <w:marBottom w:val="0"/>
                          <w:divBdr>
                            <w:top w:val="none" w:sz="0" w:space="0" w:color="auto"/>
                            <w:left w:val="none" w:sz="0" w:space="0" w:color="auto"/>
                            <w:bottom w:val="none" w:sz="0" w:space="0" w:color="auto"/>
                            <w:right w:val="none" w:sz="0" w:space="0" w:color="auto"/>
                          </w:divBdr>
                        </w:div>
                        <w:div w:id="1695571747">
                          <w:marLeft w:val="0"/>
                          <w:marRight w:val="0"/>
                          <w:marTop w:val="0"/>
                          <w:marBottom w:val="0"/>
                          <w:divBdr>
                            <w:top w:val="none" w:sz="0" w:space="0" w:color="auto"/>
                            <w:left w:val="none" w:sz="0" w:space="0" w:color="auto"/>
                            <w:bottom w:val="none" w:sz="0" w:space="0" w:color="auto"/>
                            <w:right w:val="none" w:sz="0" w:space="0" w:color="auto"/>
                          </w:divBdr>
                        </w:div>
                        <w:div w:id="1993757402">
                          <w:marLeft w:val="0"/>
                          <w:marRight w:val="0"/>
                          <w:marTop w:val="0"/>
                          <w:marBottom w:val="0"/>
                          <w:divBdr>
                            <w:top w:val="none" w:sz="0" w:space="0" w:color="auto"/>
                            <w:left w:val="none" w:sz="0" w:space="0" w:color="auto"/>
                            <w:bottom w:val="none" w:sz="0" w:space="0" w:color="auto"/>
                            <w:right w:val="none" w:sz="0" w:space="0" w:color="auto"/>
                          </w:divBdr>
                        </w:div>
                        <w:div w:id="2081512318">
                          <w:marLeft w:val="0"/>
                          <w:marRight w:val="0"/>
                          <w:marTop w:val="0"/>
                          <w:marBottom w:val="0"/>
                          <w:divBdr>
                            <w:top w:val="none" w:sz="0" w:space="0" w:color="auto"/>
                            <w:left w:val="none" w:sz="0" w:space="0" w:color="auto"/>
                            <w:bottom w:val="none" w:sz="0" w:space="0" w:color="auto"/>
                            <w:right w:val="none" w:sz="0" w:space="0" w:color="auto"/>
                          </w:divBdr>
                        </w:div>
                      </w:divsChild>
                    </w:div>
                    <w:div w:id="483736895">
                      <w:marLeft w:val="0"/>
                      <w:marRight w:val="0"/>
                      <w:marTop w:val="0"/>
                      <w:marBottom w:val="0"/>
                      <w:divBdr>
                        <w:top w:val="none" w:sz="0" w:space="0" w:color="auto"/>
                        <w:left w:val="none" w:sz="0" w:space="0" w:color="auto"/>
                        <w:bottom w:val="none" w:sz="0" w:space="0" w:color="auto"/>
                        <w:right w:val="none" w:sz="0" w:space="0" w:color="auto"/>
                      </w:divBdr>
                      <w:divsChild>
                        <w:div w:id="1392464606">
                          <w:marLeft w:val="0"/>
                          <w:marRight w:val="0"/>
                          <w:marTop w:val="0"/>
                          <w:marBottom w:val="0"/>
                          <w:divBdr>
                            <w:top w:val="none" w:sz="0" w:space="0" w:color="auto"/>
                            <w:left w:val="none" w:sz="0" w:space="0" w:color="auto"/>
                            <w:bottom w:val="none" w:sz="0" w:space="0" w:color="auto"/>
                            <w:right w:val="none" w:sz="0" w:space="0" w:color="auto"/>
                          </w:divBdr>
                          <w:divsChild>
                            <w:div w:id="1634677579">
                              <w:marLeft w:val="0"/>
                              <w:marRight w:val="0"/>
                              <w:marTop w:val="0"/>
                              <w:marBottom w:val="0"/>
                              <w:divBdr>
                                <w:top w:val="none" w:sz="0" w:space="0" w:color="auto"/>
                                <w:left w:val="none" w:sz="0" w:space="0" w:color="auto"/>
                                <w:bottom w:val="none" w:sz="0" w:space="0" w:color="auto"/>
                                <w:right w:val="none" w:sz="0" w:space="0" w:color="auto"/>
                              </w:divBdr>
                              <w:divsChild>
                                <w:div w:id="197819553">
                                  <w:marLeft w:val="0"/>
                                  <w:marRight w:val="0"/>
                                  <w:marTop w:val="0"/>
                                  <w:marBottom w:val="0"/>
                                  <w:divBdr>
                                    <w:top w:val="none" w:sz="0" w:space="0" w:color="auto"/>
                                    <w:left w:val="none" w:sz="0" w:space="0" w:color="auto"/>
                                    <w:bottom w:val="none" w:sz="0" w:space="0" w:color="auto"/>
                                    <w:right w:val="none" w:sz="0" w:space="0" w:color="auto"/>
                                  </w:divBdr>
                                  <w:divsChild>
                                    <w:div w:id="1795712684">
                                      <w:marLeft w:val="0"/>
                                      <w:marRight w:val="0"/>
                                      <w:marTop w:val="0"/>
                                      <w:marBottom w:val="0"/>
                                      <w:divBdr>
                                        <w:top w:val="none" w:sz="0" w:space="0" w:color="auto"/>
                                        <w:left w:val="none" w:sz="0" w:space="0" w:color="auto"/>
                                        <w:bottom w:val="none" w:sz="0" w:space="0" w:color="auto"/>
                                        <w:right w:val="none" w:sz="0" w:space="0" w:color="auto"/>
                                      </w:divBdr>
                                      <w:divsChild>
                                        <w:div w:id="1874952154">
                                          <w:marLeft w:val="0"/>
                                          <w:marRight w:val="0"/>
                                          <w:marTop w:val="0"/>
                                          <w:marBottom w:val="0"/>
                                          <w:divBdr>
                                            <w:top w:val="none" w:sz="0" w:space="0" w:color="auto"/>
                                            <w:left w:val="none" w:sz="0" w:space="0" w:color="auto"/>
                                            <w:bottom w:val="none" w:sz="0" w:space="0" w:color="auto"/>
                                            <w:right w:val="none" w:sz="0" w:space="0" w:color="auto"/>
                                          </w:divBdr>
                                          <w:divsChild>
                                            <w:div w:id="1519468785">
                                              <w:marLeft w:val="0"/>
                                              <w:marRight w:val="0"/>
                                              <w:marTop w:val="0"/>
                                              <w:marBottom w:val="0"/>
                                              <w:divBdr>
                                                <w:top w:val="none" w:sz="0" w:space="0" w:color="auto"/>
                                                <w:left w:val="none" w:sz="0" w:space="0" w:color="auto"/>
                                                <w:bottom w:val="none" w:sz="0" w:space="0" w:color="auto"/>
                                                <w:right w:val="none" w:sz="0" w:space="0" w:color="auto"/>
                                              </w:divBdr>
                                              <w:divsChild>
                                                <w:div w:id="10282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5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169679">
          <w:marLeft w:val="0"/>
          <w:marRight w:val="0"/>
          <w:marTop w:val="0"/>
          <w:marBottom w:val="150"/>
          <w:divBdr>
            <w:top w:val="none" w:sz="0" w:space="0" w:color="auto"/>
            <w:left w:val="none" w:sz="0" w:space="0" w:color="auto"/>
            <w:bottom w:val="none" w:sz="0" w:space="0" w:color="auto"/>
            <w:right w:val="none" w:sz="0" w:space="0" w:color="auto"/>
          </w:divBdr>
        </w:div>
      </w:divsChild>
    </w:div>
    <w:div w:id="329257610">
      <w:bodyDiv w:val="1"/>
      <w:marLeft w:val="0"/>
      <w:marRight w:val="0"/>
      <w:marTop w:val="0"/>
      <w:marBottom w:val="0"/>
      <w:divBdr>
        <w:top w:val="none" w:sz="0" w:space="0" w:color="auto"/>
        <w:left w:val="none" w:sz="0" w:space="0" w:color="auto"/>
        <w:bottom w:val="none" w:sz="0" w:space="0" w:color="auto"/>
        <w:right w:val="none" w:sz="0" w:space="0" w:color="auto"/>
      </w:divBdr>
    </w:div>
    <w:div w:id="374307293">
      <w:bodyDiv w:val="1"/>
      <w:marLeft w:val="0"/>
      <w:marRight w:val="0"/>
      <w:marTop w:val="0"/>
      <w:marBottom w:val="0"/>
      <w:divBdr>
        <w:top w:val="none" w:sz="0" w:space="0" w:color="auto"/>
        <w:left w:val="none" w:sz="0" w:space="0" w:color="auto"/>
        <w:bottom w:val="none" w:sz="0" w:space="0" w:color="auto"/>
        <w:right w:val="none" w:sz="0" w:space="0" w:color="auto"/>
      </w:divBdr>
      <w:divsChild>
        <w:div w:id="6519752">
          <w:marLeft w:val="0"/>
          <w:marRight w:val="0"/>
          <w:marTop w:val="0"/>
          <w:marBottom w:val="0"/>
          <w:divBdr>
            <w:top w:val="none" w:sz="0" w:space="0" w:color="auto"/>
            <w:left w:val="none" w:sz="0" w:space="0" w:color="auto"/>
            <w:bottom w:val="none" w:sz="0" w:space="0" w:color="auto"/>
            <w:right w:val="none" w:sz="0" w:space="0" w:color="auto"/>
          </w:divBdr>
        </w:div>
        <w:div w:id="328993950">
          <w:marLeft w:val="0"/>
          <w:marRight w:val="0"/>
          <w:marTop w:val="0"/>
          <w:marBottom w:val="0"/>
          <w:divBdr>
            <w:top w:val="none" w:sz="0" w:space="0" w:color="auto"/>
            <w:left w:val="none" w:sz="0" w:space="0" w:color="auto"/>
            <w:bottom w:val="none" w:sz="0" w:space="0" w:color="auto"/>
            <w:right w:val="none" w:sz="0" w:space="0" w:color="auto"/>
          </w:divBdr>
        </w:div>
        <w:div w:id="342174423">
          <w:marLeft w:val="0"/>
          <w:marRight w:val="0"/>
          <w:marTop w:val="0"/>
          <w:marBottom w:val="0"/>
          <w:divBdr>
            <w:top w:val="none" w:sz="0" w:space="0" w:color="auto"/>
            <w:left w:val="none" w:sz="0" w:space="0" w:color="auto"/>
            <w:bottom w:val="none" w:sz="0" w:space="0" w:color="auto"/>
            <w:right w:val="none" w:sz="0" w:space="0" w:color="auto"/>
          </w:divBdr>
        </w:div>
        <w:div w:id="355693873">
          <w:marLeft w:val="0"/>
          <w:marRight w:val="0"/>
          <w:marTop w:val="0"/>
          <w:marBottom w:val="0"/>
          <w:divBdr>
            <w:top w:val="none" w:sz="0" w:space="0" w:color="auto"/>
            <w:left w:val="none" w:sz="0" w:space="0" w:color="auto"/>
            <w:bottom w:val="none" w:sz="0" w:space="0" w:color="auto"/>
            <w:right w:val="none" w:sz="0" w:space="0" w:color="auto"/>
          </w:divBdr>
        </w:div>
        <w:div w:id="360403079">
          <w:marLeft w:val="0"/>
          <w:marRight w:val="0"/>
          <w:marTop w:val="0"/>
          <w:marBottom w:val="0"/>
          <w:divBdr>
            <w:top w:val="none" w:sz="0" w:space="0" w:color="auto"/>
            <w:left w:val="none" w:sz="0" w:space="0" w:color="auto"/>
            <w:bottom w:val="none" w:sz="0" w:space="0" w:color="auto"/>
            <w:right w:val="none" w:sz="0" w:space="0" w:color="auto"/>
          </w:divBdr>
        </w:div>
        <w:div w:id="427773038">
          <w:marLeft w:val="0"/>
          <w:marRight w:val="0"/>
          <w:marTop w:val="0"/>
          <w:marBottom w:val="0"/>
          <w:divBdr>
            <w:top w:val="none" w:sz="0" w:space="0" w:color="auto"/>
            <w:left w:val="none" w:sz="0" w:space="0" w:color="auto"/>
            <w:bottom w:val="none" w:sz="0" w:space="0" w:color="auto"/>
            <w:right w:val="none" w:sz="0" w:space="0" w:color="auto"/>
          </w:divBdr>
        </w:div>
        <w:div w:id="433747528">
          <w:marLeft w:val="0"/>
          <w:marRight w:val="0"/>
          <w:marTop w:val="0"/>
          <w:marBottom w:val="0"/>
          <w:divBdr>
            <w:top w:val="none" w:sz="0" w:space="0" w:color="auto"/>
            <w:left w:val="none" w:sz="0" w:space="0" w:color="auto"/>
            <w:bottom w:val="none" w:sz="0" w:space="0" w:color="auto"/>
            <w:right w:val="none" w:sz="0" w:space="0" w:color="auto"/>
          </w:divBdr>
        </w:div>
        <w:div w:id="441000318">
          <w:marLeft w:val="0"/>
          <w:marRight w:val="0"/>
          <w:marTop w:val="0"/>
          <w:marBottom w:val="0"/>
          <w:divBdr>
            <w:top w:val="none" w:sz="0" w:space="0" w:color="auto"/>
            <w:left w:val="none" w:sz="0" w:space="0" w:color="auto"/>
            <w:bottom w:val="none" w:sz="0" w:space="0" w:color="auto"/>
            <w:right w:val="none" w:sz="0" w:space="0" w:color="auto"/>
          </w:divBdr>
        </w:div>
        <w:div w:id="573047693">
          <w:marLeft w:val="0"/>
          <w:marRight w:val="0"/>
          <w:marTop w:val="0"/>
          <w:marBottom w:val="0"/>
          <w:divBdr>
            <w:top w:val="none" w:sz="0" w:space="0" w:color="auto"/>
            <w:left w:val="none" w:sz="0" w:space="0" w:color="auto"/>
            <w:bottom w:val="none" w:sz="0" w:space="0" w:color="auto"/>
            <w:right w:val="none" w:sz="0" w:space="0" w:color="auto"/>
          </w:divBdr>
        </w:div>
        <w:div w:id="651763362">
          <w:marLeft w:val="0"/>
          <w:marRight w:val="0"/>
          <w:marTop w:val="0"/>
          <w:marBottom w:val="0"/>
          <w:divBdr>
            <w:top w:val="none" w:sz="0" w:space="0" w:color="auto"/>
            <w:left w:val="none" w:sz="0" w:space="0" w:color="auto"/>
            <w:bottom w:val="none" w:sz="0" w:space="0" w:color="auto"/>
            <w:right w:val="none" w:sz="0" w:space="0" w:color="auto"/>
          </w:divBdr>
        </w:div>
        <w:div w:id="747265026">
          <w:marLeft w:val="0"/>
          <w:marRight w:val="0"/>
          <w:marTop w:val="0"/>
          <w:marBottom w:val="0"/>
          <w:divBdr>
            <w:top w:val="none" w:sz="0" w:space="0" w:color="auto"/>
            <w:left w:val="none" w:sz="0" w:space="0" w:color="auto"/>
            <w:bottom w:val="none" w:sz="0" w:space="0" w:color="auto"/>
            <w:right w:val="none" w:sz="0" w:space="0" w:color="auto"/>
          </w:divBdr>
        </w:div>
        <w:div w:id="863176349">
          <w:marLeft w:val="0"/>
          <w:marRight w:val="0"/>
          <w:marTop w:val="0"/>
          <w:marBottom w:val="0"/>
          <w:divBdr>
            <w:top w:val="none" w:sz="0" w:space="0" w:color="auto"/>
            <w:left w:val="none" w:sz="0" w:space="0" w:color="auto"/>
            <w:bottom w:val="none" w:sz="0" w:space="0" w:color="auto"/>
            <w:right w:val="none" w:sz="0" w:space="0" w:color="auto"/>
          </w:divBdr>
        </w:div>
        <w:div w:id="908271624">
          <w:marLeft w:val="0"/>
          <w:marRight w:val="0"/>
          <w:marTop w:val="0"/>
          <w:marBottom w:val="0"/>
          <w:divBdr>
            <w:top w:val="none" w:sz="0" w:space="0" w:color="auto"/>
            <w:left w:val="none" w:sz="0" w:space="0" w:color="auto"/>
            <w:bottom w:val="none" w:sz="0" w:space="0" w:color="auto"/>
            <w:right w:val="none" w:sz="0" w:space="0" w:color="auto"/>
          </w:divBdr>
        </w:div>
        <w:div w:id="910429504">
          <w:marLeft w:val="0"/>
          <w:marRight w:val="0"/>
          <w:marTop w:val="0"/>
          <w:marBottom w:val="0"/>
          <w:divBdr>
            <w:top w:val="none" w:sz="0" w:space="0" w:color="auto"/>
            <w:left w:val="none" w:sz="0" w:space="0" w:color="auto"/>
            <w:bottom w:val="none" w:sz="0" w:space="0" w:color="auto"/>
            <w:right w:val="none" w:sz="0" w:space="0" w:color="auto"/>
          </w:divBdr>
        </w:div>
        <w:div w:id="919487157">
          <w:marLeft w:val="0"/>
          <w:marRight w:val="0"/>
          <w:marTop w:val="0"/>
          <w:marBottom w:val="0"/>
          <w:divBdr>
            <w:top w:val="none" w:sz="0" w:space="0" w:color="auto"/>
            <w:left w:val="none" w:sz="0" w:space="0" w:color="auto"/>
            <w:bottom w:val="none" w:sz="0" w:space="0" w:color="auto"/>
            <w:right w:val="none" w:sz="0" w:space="0" w:color="auto"/>
          </w:divBdr>
        </w:div>
        <w:div w:id="979118173">
          <w:marLeft w:val="0"/>
          <w:marRight w:val="0"/>
          <w:marTop w:val="0"/>
          <w:marBottom w:val="0"/>
          <w:divBdr>
            <w:top w:val="none" w:sz="0" w:space="0" w:color="auto"/>
            <w:left w:val="none" w:sz="0" w:space="0" w:color="auto"/>
            <w:bottom w:val="none" w:sz="0" w:space="0" w:color="auto"/>
            <w:right w:val="none" w:sz="0" w:space="0" w:color="auto"/>
          </w:divBdr>
        </w:div>
        <w:div w:id="1067219016">
          <w:marLeft w:val="0"/>
          <w:marRight w:val="0"/>
          <w:marTop w:val="0"/>
          <w:marBottom w:val="0"/>
          <w:divBdr>
            <w:top w:val="none" w:sz="0" w:space="0" w:color="auto"/>
            <w:left w:val="none" w:sz="0" w:space="0" w:color="auto"/>
            <w:bottom w:val="none" w:sz="0" w:space="0" w:color="auto"/>
            <w:right w:val="none" w:sz="0" w:space="0" w:color="auto"/>
          </w:divBdr>
        </w:div>
        <w:div w:id="1118835058">
          <w:marLeft w:val="0"/>
          <w:marRight w:val="0"/>
          <w:marTop w:val="0"/>
          <w:marBottom w:val="0"/>
          <w:divBdr>
            <w:top w:val="none" w:sz="0" w:space="0" w:color="auto"/>
            <w:left w:val="none" w:sz="0" w:space="0" w:color="auto"/>
            <w:bottom w:val="none" w:sz="0" w:space="0" w:color="auto"/>
            <w:right w:val="none" w:sz="0" w:space="0" w:color="auto"/>
          </w:divBdr>
        </w:div>
        <w:div w:id="1140270235">
          <w:marLeft w:val="0"/>
          <w:marRight w:val="0"/>
          <w:marTop w:val="0"/>
          <w:marBottom w:val="0"/>
          <w:divBdr>
            <w:top w:val="none" w:sz="0" w:space="0" w:color="auto"/>
            <w:left w:val="none" w:sz="0" w:space="0" w:color="auto"/>
            <w:bottom w:val="none" w:sz="0" w:space="0" w:color="auto"/>
            <w:right w:val="none" w:sz="0" w:space="0" w:color="auto"/>
          </w:divBdr>
        </w:div>
        <w:div w:id="1190294832">
          <w:marLeft w:val="0"/>
          <w:marRight w:val="0"/>
          <w:marTop w:val="0"/>
          <w:marBottom w:val="0"/>
          <w:divBdr>
            <w:top w:val="none" w:sz="0" w:space="0" w:color="auto"/>
            <w:left w:val="none" w:sz="0" w:space="0" w:color="auto"/>
            <w:bottom w:val="none" w:sz="0" w:space="0" w:color="auto"/>
            <w:right w:val="none" w:sz="0" w:space="0" w:color="auto"/>
          </w:divBdr>
        </w:div>
        <w:div w:id="1206134421">
          <w:marLeft w:val="0"/>
          <w:marRight w:val="0"/>
          <w:marTop w:val="0"/>
          <w:marBottom w:val="0"/>
          <w:divBdr>
            <w:top w:val="none" w:sz="0" w:space="0" w:color="auto"/>
            <w:left w:val="none" w:sz="0" w:space="0" w:color="auto"/>
            <w:bottom w:val="none" w:sz="0" w:space="0" w:color="auto"/>
            <w:right w:val="none" w:sz="0" w:space="0" w:color="auto"/>
          </w:divBdr>
        </w:div>
        <w:div w:id="1211921058">
          <w:marLeft w:val="0"/>
          <w:marRight w:val="0"/>
          <w:marTop w:val="0"/>
          <w:marBottom w:val="0"/>
          <w:divBdr>
            <w:top w:val="none" w:sz="0" w:space="0" w:color="auto"/>
            <w:left w:val="none" w:sz="0" w:space="0" w:color="auto"/>
            <w:bottom w:val="none" w:sz="0" w:space="0" w:color="auto"/>
            <w:right w:val="none" w:sz="0" w:space="0" w:color="auto"/>
          </w:divBdr>
        </w:div>
        <w:div w:id="1213886993">
          <w:marLeft w:val="0"/>
          <w:marRight w:val="0"/>
          <w:marTop w:val="0"/>
          <w:marBottom w:val="0"/>
          <w:divBdr>
            <w:top w:val="none" w:sz="0" w:space="0" w:color="auto"/>
            <w:left w:val="none" w:sz="0" w:space="0" w:color="auto"/>
            <w:bottom w:val="none" w:sz="0" w:space="0" w:color="auto"/>
            <w:right w:val="none" w:sz="0" w:space="0" w:color="auto"/>
          </w:divBdr>
        </w:div>
        <w:div w:id="1220477187">
          <w:marLeft w:val="0"/>
          <w:marRight w:val="0"/>
          <w:marTop w:val="0"/>
          <w:marBottom w:val="0"/>
          <w:divBdr>
            <w:top w:val="none" w:sz="0" w:space="0" w:color="auto"/>
            <w:left w:val="none" w:sz="0" w:space="0" w:color="auto"/>
            <w:bottom w:val="none" w:sz="0" w:space="0" w:color="auto"/>
            <w:right w:val="none" w:sz="0" w:space="0" w:color="auto"/>
          </w:divBdr>
        </w:div>
        <w:div w:id="1496409787">
          <w:marLeft w:val="0"/>
          <w:marRight w:val="0"/>
          <w:marTop w:val="0"/>
          <w:marBottom w:val="0"/>
          <w:divBdr>
            <w:top w:val="none" w:sz="0" w:space="0" w:color="auto"/>
            <w:left w:val="none" w:sz="0" w:space="0" w:color="auto"/>
            <w:bottom w:val="none" w:sz="0" w:space="0" w:color="auto"/>
            <w:right w:val="none" w:sz="0" w:space="0" w:color="auto"/>
          </w:divBdr>
        </w:div>
        <w:div w:id="1501770744">
          <w:marLeft w:val="0"/>
          <w:marRight w:val="0"/>
          <w:marTop w:val="0"/>
          <w:marBottom w:val="0"/>
          <w:divBdr>
            <w:top w:val="none" w:sz="0" w:space="0" w:color="auto"/>
            <w:left w:val="none" w:sz="0" w:space="0" w:color="auto"/>
            <w:bottom w:val="none" w:sz="0" w:space="0" w:color="auto"/>
            <w:right w:val="none" w:sz="0" w:space="0" w:color="auto"/>
          </w:divBdr>
        </w:div>
        <w:div w:id="1569917627">
          <w:marLeft w:val="0"/>
          <w:marRight w:val="0"/>
          <w:marTop w:val="0"/>
          <w:marBottom w:val="0"/>
          <w:divBdr>
            <w:top w:val="none" w:sz="0" w:space="0" w:color="auto"/>
            <w:left w:val="none" w:sz="0" w:space="0" w:color="auto"/>
            <w:bottom w:val="none" w:sz="0" w:space="0" w:color="auto"/>
            <w:right w:val="none" w:sz="0" w:space="0" w:color="auto"/>
          </w:divBdr>
        </w:div>
        <w:div w:id="1578173257">
          <w:marLeft w:val="0"/>
          <w:marRight w:val="0"/>
          <w:marTop w:val="0"/>
          <w:marBottom w:val="0"/>
          <w:divBdr>
            <w:top w:val="none" w:sz="0" w:space="0" w:color="auto"/>
            <w:left w:val="none" w:sz="0" w:space="0" w:color="auto"/>
            <w:bottom w:val="none" w:sz="0" w:space="0" w:color="auto"/>
            <w:right w:val="none" w:sz="0" w:space="0" w:color="auto"/>
          </w:divBdr>
        </w:div>
        <w:div w:id="1681540109">
          <w:marLeft w:val="0"/>
          <w:marRight w:val="0"/>
          <w:marTop w:val="0"/>
          <w:marBottom w:val="0"/>
          <w:divBdr>
            <w:top w:val="none" w:sz="0" w:space="0" w:color="auto"/>
            <w:left w:val="none" w:sz="0" w:space="0" w:color="auto"/>
            <w:bottom w:val="none" w:sz="0" w:space="0" w:color="auto"/>
            <w:right w:val="none" w:sz="0" w:space="0" w:color="auto"/>
          </w:divBdr>
        </w:div>
        <w:div w:id="1685012842">
          <w:marLeft w:val="0"/>
          <w:marRight w:val="0"/>
          <w:marTop w:val="0"/>
          <w:marBottom w:val="0"/>
          <w:divBdr>
            <w:top w:val="none" w:sz="0" w:space="0" w:color="auto"/>
            <w:left w:val="none" w:sz="0" w:space="0" w:color="auto"/>
            <w:bottom w:val="none" w:sz="0" w:space="0" w:color="auto"/>
            <w:right w:val="none" w:sz="0" w:space="0" w:color="auto"/>
          </w:divBdr>
        </w:div>
        <w:div w:id="1690646357">
          <w:marLeft w:val="0"/>
          <w:marRight w:val="0"/>
          <w:marTop w:val="0"/>
          <w:marBottom w:val="0"/>
          <w:divBdr>
            <w:top w:val="none" w:sz="0" w:space="0" w:color="auto"/>
            <w:left w:val="none" w:sz="0" w:space="0" w:color="auto"/>
            <w:bottom w:val="none" w:sz="0" w:space="0" w:color="auto"/>
            <w:right w:val="none" w:sz="0" w:space="0" w:color="auto"/>
          </w:divBdr>
        </w:div>
        <w:div w:id="1694916042">
          <w:marLeft w:val="0"/>
          <w:marRight w:val="0"/>
          <w:marTop w:val="0"/>
          <w:marBottom w:val="0"/>
          <w:divBdr>
            <w:top w:val="none" w:sz="0" w:space="0" w:color="auto"/>
            <w:left w:val="none" w:sz="0" w:space="0" w:color="auto"/>
            <w:bottom w:val="none" w:sz="0" w:space="0" w:color="auto"/>
            <w:right w:val="none" w:sz="0" w:space="0" w:color="auto"/>
          </w:divBdr>
        </w:div>
        <w:div w:id="1771855296">
          <w:marLeft w:val="0"/>
          <w:marRight w:val="0"/>
          <w:marTop w:val="0"/>
          <w:marBottom w:val="0"/>
          <w:divBdr>
            <w:top w:val="none" w:sz="0" w:space="0" w:color="auto"/>
            <w:left w:val="none" w:sz="0" w:space="0" w:color="auto"/>
            <w:bottom w:val="none" w:sz="0" w:space="0" w:color="auto"/>
            <w:right w:val="none" w:sz="0" w:space="0" w:color="auto"/>
          </w:divBdr>
        </w:div>
        <w:div w:id="1830825841">
          <w:marLeft w:val="0"/>
          <w:marRight w:val="0"/>
          <w:marTop w:val="0"/>
          <w:marBottom w:val="0"/>
          <w:divBdr>
            <w:top w:val="none" w:sz="0" w:space="0" w:color="auto"/>
            <w:left w:val="none" w:sz="0" w:space="0" w:color="auto"/>
            <w:bottom w:val="none" w:sz="0" w:space="0" w:color="auto"/>
            <w:right w:val="none" w:sz="0" w:space="0" w:color="auto"/>
          </w:divBdr>
        </w:div>
        <w:div w:id="1886869108">
          <w:marLeft w:val="0"/>
          <w:marRight w:val="0"/>
          <w:marTop w:val="0"/>
          <w:marBottom w:val="0"/>
          <w:divBdr>
            <w:top w:val="none" w:sz="0" w:space="0" w:color="auto"/>
            <w:left w:val="none" w:sz="0" w:space="0" w:color="auto"/>
            <w:bottom w:val="none" w:sz="0" w:space="0" w:color="auto"/>
            <w:right w:val="none" w:sz="0" w:space="0" w:color="auto"/>
          </w:divBdr>
        </w:div>
        <w:div w:id="1924759071">
          <w:marLeft w:val="0"/>
          <w:marRight w:val="0"/>
          <w:marTop w:val="0"/>
          <w:marBottom w:val="0"/>
          <w:divBdr>
            <w:top w:val="none" w:sz="0" w:space="0" w:color="auto"/>
            <w:left w:val="none" w:sz="0" w:space="0" w:color="auto"/>
            <w:bottom w:val="none" w:sz="0" w:space="0" w:color="auto"/>
            <w:right w:val="none" w:sz="0" w:space="0" w:color="auto"/>
          </w:divBdr>
        </w:div>
        <w:div w:id="1938558679">
          <w:marLeft w:val="0"/>
          <w:marRight w:val="0"/>
          <w:marTop w:val="0"/>
          <w:marBottom w:val="0"/>
          <w:divBdr>
            <w:top w:val="none" w:sz="0" w:space="0" w:color="auto"/>
            <w:left w:val="none" w:sz="0" w:space="0" w:color="auto"/>
            <w:bottom w:val="none" w:sz="0" w:space="0" w:color="auto"/>
            <w:right w:val="none" w:sz="0" w:space="0" w:color="auto"/>
          </w:divBdr>
        </w:div>
      </w:divsChild>
    </w:div>
    <w:div w:id="514534629">
      <w:bodyDiv w:val="1"/>
      <w:marLeft w:val="0"/>
      <w:marRight w:val="0"/>
      <w:marTop w:val="0"/>
      <w:marBottom w:val="0"/>
      <w:divBdr>
        <w:top w:val="none" w:sz="0" w:space="0" w:color="auto"/>
        <w:left w:val="none" w:sz="0" w:space="0" w:color="auto"/>
        <w:bottom w:val="none" w:sz="0" w:space="0" w:color="auto"/>
        <w:right w:val="none" w:sz="0" w:space="0" w:color="auto"/>
      </w:divBdr>
    </w:div>
    <w:div w:id="626744510">
      <w:bodyDiv w:val="1"/>
      <w:marLeft w:val="0"/>
      <w:marRight w:val="0"/>
      <w:marTop w:val="0"/>
      <w:marBottom w:val="0"/>
      <w:divBdr>
        <w:top w:val="none" w:sz="0" w:space="0" w:color="auto"/>
        <w:left w:val="none" w:sz="0" w:space="0" w:color="auto"/>
        <w:bottom w:val="none" w:sz="0" w:space="0" w:color="auto"/>
        <w:right w:val="none" w:sz="0" w:space="0" w:color="auto"/>
      </w:divBdr>
    </w:div>
    <w:div w:id="678122905">
      <w:bodyDiv w:val="1"/>
      <w:marLeft w:val="0"/>
      <w:marRight w:val="0"/>
      <w:marTop w:val="0"/>
      <w:marBottom w:val="0"/>
      <w:divBdr>
        <w:top w:val="none" w:sz="0" w:space="0" w:color="auto"/>
        <w:left w:val="none" w:sz="0" w:space="0" w:color="auto"/>
        <w:bottom w:val="none" w:sz="0" w:space="0" w:color="auto"/>
        <w:right w:val="none" w:sz="0" w:space="0" w:color="auto"/>
      </w:divBdr>
    </w:div>
    <w:div w:id="725225640">
      <w:bodyDiv w:val="1"/>
      <w:marLeft w:val="0"/>
      <w:marRight w:val="0"/>
      <w:marTop w:val="0"/>
      <w:marBottom w:val="0"/>
      <w:divBdr>
        <w:top w:val="none" w:sz="0" w:space="0" w:color="auto"/>
        <w:left w:val="none" w:sz="0" w:space="0" w:color="auto"/>
        <w:bottom w:val="none" w:sz="0" w:space="0" w:color="auto"/>
        <w:right w:val="none" w:sz="0" w:space="0" w:color="auto"/>
      </w:divBdr>
      <w:divsChild>
        <w:div w:id="1734044480">
          <w:marLeft w:val="0"/>
          <w:marRight w:val="0"/>
          <w:marTop w:val="0"/>
          <w:marBottom w:val="0"/>
          <w:divBdr>
            <w:top w:val="none" w:sz="0" w:space="0" w:color="auto"/>
            <w:left w:val="none" w:sz="0" w:space="0" w:color="auto"/>
            <w:bottom w:val="none" w:sz="0" w:space="0" w:color="auto"/>
            <w:right w:val="none" w:sz="0" w:space="0" w:color="auto"/>
          </w:divBdr>
          <w:divsChild>
            <w:div w:id="1820027756">
              <w:marLeft w:val="0"/>
              <w:marRight w:val="0"/>
              <w:marTop w:val="0"/>
              <w:marBottom w:val="0"/>
              <w:divBdr>
                <w:top w:val="none" w:sz="0" w:space="0" w:color="auto"/>
                <w:left w:val="none" w:sz="0" w:space="0" w:color="auto"/>
                <w:bottom w:val="none" w:sz="0" w:space="0" w:color="auto"/>
                <w:right w:val="none" w:sz="0" w:space="0" w:color="auto"/>
              </w:divBdr>
            </w:div>
            <w:div w:id="1125584593">
              <w:marLeft w:val="0"/>
              <w:marRight w:val="0"/>
              <w:marTop w:val="0"/>
              <w:marBottom w:val="0"/>
              <w:divBdr>
                <w:top w:val="none" w:sz="0" w:space="0" w:color="auto"/>
                <w:left w:val="none" w:sz="0" w:space="0" w:color="auto"/>
                <w:bottom w:val="none" w:sz="0" w:space="0" w:color="auto"/>
                <w:right w:val="none" w:sz="0" w:space="0" w:color="auto"/>
              </w:divBdr>
            </w:div>
          </w:divsChild>
        </w:div>
        <w:div w:id="643895989">
          <w:marLeft w:val="0"/>
          <w:marRight w:val="0"/>
          <w:marTop w:val="0"/>
          <w:marBottom w:val="0"/>
          <w:divBdr>
            <w:top w:val="none" w:sz="0" w:space="0" w:color="auto"/>
            <w:left w:val="none" w:sz="0" w:space="0" w:color="auto"/>
            <w:bottom w:val="none" w:sz="0" w:space="0" w:color="auto"/>
            <w:right w:val="none" w:sz="0" w:space="0" w:color="auto"/>
          </w:divBdr>
          <w:divsChild>
            <w:div w:id="789007546">
              <w:marLeft w:val="0"/>
              <w:marRight w:val="0"/>
              <w:marTop w:val="0"/>
              <w:marBottom w:val="0"/>
              <w:divBdr>
                <w:top w:val="none" w:sz="0" w:space="0" w:color="auto"/>
                <w:left w:val="none" w:sz="0" w:space="0" w:color="auto"/>
                <w:bottom w:val="none" w:sz="0" w:space="0" w:color="auto"/>
                <w:right w:val="none" w:sz="0" w:space="0" w:color="auto"/>
              </w:divBdr>
            </w:div>
            <w:div w:id="603265545">
              <w:marLeft w:val="0"/>
              <w:marRight w:val="0"/>
              <w:marTop w:val="0"/>
              <w:marBottom w:val="0"/>
              <w:divBdr>
                <w:top w:val="none" w:sz="0" w:space="0" w:color="auto"/>
                <w:left w:val="none" w:sz="0" w:space="0" w:color="auto"/>
                <w:bottom w:val="none" w:sz="0" w:space="0" w:color="auto"/>
                <w:right w:val="none" w:sz="0" w:space="0" w:color="auto"/>
              </w:divBdr>
            </w:div>
            <w:div w:id="1347171118">
              <w:marLeft w:val="0"/>
              <w:marRight w:val="0"/>
              <w:marTop w:val="0"/>
              <w:marBottom w:val="0"/>
              <w:divBdr>
                <w:top w:val="none" w:sz="0" w:space="0" w:color="auto"/>
                <w:left w:val="none" w:sz="0" w:space="0" w:color="auto"/>
                <w:bottom w:val="none" w:sz="0" w:space="0" w:color="auto"/>
                <w:right w:val="none" w:sz="0" w:space="0" w:color="auto"/>
              </w:divBdr>
            </w:div>
            <w:div w:id="117603634">
              <w:marLeft w:val="0"/>
              <w:marRight w:val="0"/>
              <w:marTop w:val="0"/>
              <w:marBottom w:val="0"/>
              <w:divBdr>
                <w:top w:val="none" w:sz="0" w:space="0" w:color="auto"/>
                <w:left w:val="none" w:sz="0" w:space="0" w:color="auto"/>
                <w:bottom w:val="none" w:sz="0" w:space="0" w:color="auto"/>
                <w:right w:val="none" w:sz="0" w:space="0" w:color="auto"/>
              </w:divBdr>
            </w:div>
            <w:div w:id="574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07406">
      <w:bodyDiv w:val="1"/>
      <w:marLeft w:val="0"/>
      <w:marRight w:val="0"/>
      <w:marTop w:val="0"/>
      <w:marBottom w:val="0"/>
      <w:divBdr>
        <w:top w:val="none" w:sz="0" w:space="0" w:color="auto"/>
        <w:left w:val="none" w:sz="0" w:space="0" w:color="auto"/>
        <w:bottom w:val="none" w:sz="0" w:space="0" w:color="auto"/>
        <w:right w:val="none" w:sz="0" w:space="0" w:color="auto"/>
      </w:divBdr>
    </w:div>
    <w:div w:id="794182495">
      <w:bodyDiv w:val="1"/>
      <w:marLeft w:val="0"/>
      <w:marRight w:val="0"/>
      <w:marTop w:val="0"/>
      <w:marBottom w:val="0"/>
      <w:divBdr>
        <w:top w:val="none" w:sz="0" w:space="0" w:color="auto"/>
        <w:left w:val="none" w:sz="0" w:space="0" w:color="auto"/>
        <w:bottom w:val="none" w:sz="0" w:space="0" w:color="auto"/>
        <w:right w:val="none" w:sz="0" w:space="0" w:color="auto"/>
      </w:divBdr>
      <w:divsChild>
        <w:div w:id="964577124">
          <w:marLeft w:val="0"/>
          <w:marRight w:val="0"/>
          <w:marTop w:val="0"/>
          <w:marBottom w:val="0"/>
          <w:divBdr>
            <w:top w:val="none" w:sz="0" w:space="0" w:color="auto"/>
            <w:left w:val="none" w:sz="0" w:space="0" w:color="auto"/>
            <w:bottom w:val="none" w:sz="0" w:space="0" w:color="auto"/>
            <w:right w:val="none" w:sz="0" w:space="0" w:color="auto"/>
          </w:divBdr>
          <w:divsChild>
            <w:div w:id="567302325">
              <w:marLeft w:val="0"/>
              <w:marRight w:val="0"/>
              <w:marTop w:val="0"/>
              <w:marBottom w:val="0"/>
              <w:divBdr>
                <w:top w:val="none" w:sz="0" w:space="0" w:color="auto"/>
                <w:left w:val="none" w:sz="0" w:space="0" w:color="auto"/>
                <w:bottom w:val="none" w:sz="0" w:space="0" w:color="auto"/>
                <w:right w:val="none" w:sz="0" w:space="0" w:color="auto"/>
              </w:divBdr>
            </w:div>
          </w:divsChild>
        </w:div>
        <w:div w:id="1383484005">
          <w:marLeft w:val="0"/>
          <w:marRight w:val="0"/>
          <w:marTop w:val="0"/>
          <w:marBottom w:val="0"/>
          <w:divBdr>
            <w:top w:val="none" w:sz="0" w:space="0" w:color="auto"/>
            <w:left w:val="none" w:sz="0" w:space="0" w:color="auto"/>
            <w:bottom w:val="none" w:sz="0" w:space="0" w:color="auto"/>
            <w:right w:val="none" w:sz="0" w:space="0" w:color="auto"/>
          </w:divBdr>
          <w:divsChild>
            <w:div w:id="60762217">
              <w:marLeft w:val="0"/>
              <w:marRight w:val="0"/>
              <w:marTop w:val="0"/>
              <w:marBottom w:val="0"/>
              <w:divBdr>
                <w:top w:val="none" w:sz="0" w:space="0" w:color="auto"/>
                <w:left w:val="none" w:sz="0" w:space="0" w:color="auto"/>
                <w:bottom w:val="none" w:sz="0" w:space="0" w:color="auto"/>
                <w:right w:val="none" w:sz="0" w:space="0" w:color="auto"/>
              </w:divBdr>
              <w:divsChild>
                <w:div w:id="1964916331">
                  <w:marLeft w:val="0"/>
                  <w:marRight w:val="0"/>
                  <w:marTop w:val="0"/>
                  <w:marBottom w:val="0"/>
                  <w:divBdr>
                    <w:top w:val="none" w:sz="0" w:space="0" w:color="auto"/>
                    <w:left w:val="none" w:sz="0" w:space="0" w:color="auto"/>
                    <w:bottom w:val="none" w:sz="0" w:space="0" w:color="auto"/>
                    <w:right w:val="none" w:sz="0" w:space="0" w:color="auto"/>
                  </w:divBdr>
                </w:div>
                <w:div w:id="6502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70704">
      <w:bodyDiv w:val="1"/>
      <w:marLeft w:val="0"/>
      <w:marRight w:val="0"/>
      <w:marTop w:val="0"/>
      <w:marBottom w:val="0"/>
      <w:divBdr>
        <w:top w:val="none" w:sz="0" w:space="0" w:color="auto"/>
        <w:left w:val="none" w:sz="0" w:space="0" w:color="auto"/>
        <w:bottom w:val="none" w:sz="0" w:space="0" w:color="auto"/>
        <w:right w:val="none" w:sz="0" w:space="0" w:color="auto"/>
      </w:divBdr>
      <w:divsChild>
        <w:div w:id="1692101307">
          <w:marLeft w:val="0"/>
          <w:marRight w:val="0"/>
          <w:marTop w:val="0"/>
          <w:marBottom w:val="0"/>
          <w:divBdr>
            <w:top w:val="none" w:sz="0" w:space="0" w:color="auto"/>
            <w:left w:val="none" w:sz="0" w:space="0" w:color="auto"/>
            <w:bottom w:val="none" w:sz="0" w:space="0" w:color="auto"/>
            <w:right w:val="none" w:sz="0" w:space="0" w:color="auto"/>
          </w:divBdr>
        </w:div>
      </w:divsChild>
    </w:div>
    <w:div w:id="1005015328">
      <w:bodyDiv w:val="1"/>
      <w:marLeft w:val="0"/>
      <w:marRight w:val="0"/>
      <w:marTop w:val="0"/>
      <w:marBottom w:val="0"/>
      <w:divBdr>
        <w:top w:val="none" w:sz="0" w:space="0" w:color="auto"/>
        <w:left w:val="none" w:sz="0" w:space="0" w:color="auto"/>
        <w:bottom w:val="none" w:sz="0" w:space="0" w:color="auto"/>
        <w:right w:val="none" w:sz="0" w:space="0" w:color="auto"/>
      </w:divBdr>
    </w:div>
    <w:div w:id="1016922733">
      <w:bodyDiv w:val="1"/>
      <w:marLeft w:val="0"/>
      <w:marRight w:val="0"/>
      <w:marTop w:val="0"/>
      <w:marBottom w:val="0"/>
      <w:divBdr>
        <w:top w:val="none" w:sz="0" w:space="0" w:color="auto"/>
        <w:left w:val="none" w:sz="0" w:space="0" w:color="auto"/>
        <w:bottom w:val="none" w:sz="0" w:space="0" w:color="auto"/>
        <w:right w:val="none" w:sz="0" w:space="0" w:color="auto"/>
      </w:divBdr>
    </w:div>
    <w:div w:id="1071805311">
      <w:bodyDiv w:val="1"/>
      <w:marLeft w:val="0"/>
      <w:marRight w:val="0"/>
      <w:marTop w:val="0"/>
      <w:marBottom w:val="0"/>
      <w:divBdr>
        <w:top w:val="none" w:sz="0" w:space="0" w:color="auto"/>
        <w:left w:val="none" w:sz="0" w:space="0" w:color="auto"/>
        <w:bottom w:val="none" w:sz="0" w:space="0" w:color="auto"/>
        <w:right w:val="none" w:sz="0" w:space="0" w:color="auto"/>
      </w:divBdr>
    </w:div>
    <w:div w:id="1087389293">
      <w:bodyDiv w:val="1"/>
      <w:marLeft w:val="0"/>
      <w:marRight w:val="0"/>
      <w:marTop w:val="0"/>
      <w:marBottom w:val="0"/>
      <w:divBdr>
        <w:top w:val="none" w:sz="0" w:space="0" w:color="auto"/>
        <w:left w:val="none" w:sz="0" w:space="0" w:color="auto"/>
        <w:bottom w:val="none" w:sz="0" w:space="0" w:color="auto"/>
        <w:right w:val="none" w:sz="0" w:space="0" w:color="auto"/>
      </w:divBdr>
    </w:div>
    <w:div w:id="1184132135">
      <w:bodyDiv w:val="1"/>
      <w:marLeft w:val="0"/>
      <w:marRight w:val="0"/>
      <w:marTop w:val="0"/>
      <w:marBottom w:val="0"/>
      <w:divBdr>
        <w:top w:val="none" w:sz="0" w:space="0" w:color="auto"/>
        <w:left w:val="none" w:sz="0" w:space="0" w:color="auto"/>
        <w:bottom w:val="none" w:sz="0" w:space="0" w:color="auto"/>
        <w:right w:val="none" w:sz="0" w:space="0" w:color="auto"/>
      </w:divBdr>
    </w:div>
    <w:div w:id="1227768010">
      <w:bodyDiv w:val="1"/>
      <w:marLeft w:val="0"/>
      <w:marRight w:val="0"/>
      <w:marTop w:val="0"/>
      <w:marBottom w:val="0"/>
      <w:divBdr>
        <w:top w:val="none" w:sz="0" w:space="0" w:color="auto"/>
        <w:left w:val="none" w:sz="0" w:space="0" w:color="auto"/>
        <w:bottom w:val="none" w:sz="0" w:space="0" w:color="auto"/>
        <w:right w:val="none" w:sz="0" w:space="0" w:color="auto"/>
      </w:divBdr>
      <w:divsChild>
        <w:div w:id="1069158129">
          <w:marLeft w:val="0"/>
          <w:marRight w:val="0"/>
          <w:marTop w:val="0"/>
          <w:marBottom w:val="0"/>
          <w:divBdr>
            <w:top w:val="none" w:sz="0" w:space="0" w:color="auto"/>
            <w:left w:val="none" w:sz="0" w:space="0" w:color="auto"/>
            <w:bottom w:val="none" w:sz="0" w:space="0" w:color="auto"/>
            <w:right w:val="none" w:sz="0" w:space="0" w:color="auto"/>
          </w:divBdr>
        </w:div>
      </w:divsChild>
    </w:div>
    <w:div w:id="1237284808">
      <w:bodyDiv w:val="1"/>
      <w:marLeft w:val="0"/>
      <w:marRight w:val="0"/>
      <w:marTop w:val="0"/>
      <w:marBottom w:val="0"/>
      <w:divBdr>
        <w:top w:val="none" w:sz="0" w:space="0" w:color="auto"/>
        <w:left w:val="none" w:sz="0" w:space="0" w:color="auto"/>
        <w:bottom w:val="none" w:sz="0" w:space="0" w:color="auto"/>
        <w:right w:val="none" w:sz="0" w:space="0" w:color="auto"/>
      </w:divBdr>
      <w:divsChild>
        <w:div w:id="794064821">
          <w:marLeft w:val="0"/>
          <w:marRight w:val="0"/>
          <w:marTop w:val="0"/>
          <w:marBottom w:val="0"/>
          <w:divBdr>
            <w:top w:val="none" w:sz="0" w:space="0" w:color="auto"/>
            <w:left w:val="none" w:sz="0" w:space="0" w:color="auto"/>
            <w:bottom w:val="none" w:sz="0" w:space="0" w:color="auto"/>
            <w:right w:val="none" w:sz="0" w:space="0" w:color="auto"/>
          </w:divBdr>
        </w:div>
        <w:div w:id="90588576">
          <w:marLeft w:val="0"/>
          <w:marRight w:val="0"/>
          <w:marTop w:val="0"/>
          <w:marBottom w:val="0"/>
          <w:divBdr>
            <w:top w:val="none" w:sz="0" w:space="0" w:color="auto"/>
            <w:left w:val="none" w:sz="0" w:space="0" w:color="auto"/>
            <w:bottom w:val="none" w:sz="0" w:space="0" w:color="auto"/>
            <w:right w:val="none" w:sz="0" w:space="0" w:color="auto"/>
          </w:divBdr>
        </w:div>
        <w:div w:id="364604643">
          <w:marLeft w:val="0"/>
          <w:marRight w:val="0"/>
          <w:marTop w:val="0"/>
          <w:marBottom w:val="0"/>
          <w:divBdr>
            <w:top w:val="none" w:sz="0" w:space="0" w:color="auto"/>
            <w:left w:val="none" w:sz="0" w:space="0" w:color="auto"/>
            <w:bottom w:val="none" w:sz="0" w:space="0" w:color="auto"/>
            <w:right w:val="none" w:sz="0" w:space="0" w:color="auto"/>
          </w:divBdr>
        </w:div>
        <w:div w:id="2016612302">
          <w:marLeft w:val="0"/>
          <w:marRight w:val="0"/>
          <w:marTop w:val="0"/>
          <w:marBottom w:val="0"/>
          <w:divBdr>
            <w:top w:val="none" w:sz="0" w:space="0" w:color="auto"/>
            <w:left w:val="none" w:sz="0" w:space="0" w:color="auto"/>
            <w:bottom w:val="none" w:sz="0" w:space="0" w:color="auto"/>
            <w:right w:val="none" w:sz="0" w:space="0" w:color="auto"/>
          </w:divBdr>
        </w:div>
        <w:div w:id="1488666882">
          <w:marLeft w:val="0"/>
          <w:marRight w:val="0"/>
          <w:marTop w:val="0"/>
          <w:marBottom w:val="0"/>
          <w:divBdr>
            <w:top w:val="none" w:sz="0" w:space="0" w:color="auto"/>
            <w:left w:val="none" w:sz="0" w:space="0" w:color="auto"/>
            <w:bottom w:val="none" w:sz="0" w:space="0" w:color="auto"/>
            <w:right w:val="none" w:sz="0" w:space="0" w:color="auto"/>
          </w:divBdr>
        </w:div>
        <w:div w:id="46689181">
          <w:marLeft w:val="0"/>
          <w:marRight w:val="0"/>
          <w:marTop w:val="0"/>
          <w:marBottom w:val="0"/>
          <w:divBdr>
            <w:top w:val="none" w:sz="0" w:space="0" w:color="auto"/>
            <w:left w:val="none" w:sz="0" w:space="0" w:color="auto"/>
            <w:bottom w:val="none" w:sz="0" w:space="0" w:color="auto"/>
            <w:right w:val="none" w:sz="0" w:space="0" w:color="auto"/>
          </w:divBdr>
        </w:div>
        <w:div w:id="18823859">
          <w:marLeft w:val="0"/>
          <w:marRight w:val="0"/>
          <w:marTop w:val="0"/>
          <w:marBottom w:val="0"/>
          <w:divBdr>
            <w:top w:val="none" w:sz="0" w:space="0" w:color="auto"/>
            <w:left w:val="none" w:sz="0" w:space="0" w:color="auto"/>
            <w:bottom w:val="none" w:sz="0" w:space="0" w:color="auto"/>
            <w:right w:val="none" w:sz="0" w:space="0" w:color="auto"/>
          </w:divBdr>
        </w:div>
        <w:div w:id="224344790">
          <w:marLeft w:val="0"/>
          <w:marRight w:val="0"/>
          <w:marTop w:val="0"/>
          <w:marBottom w:val="0"/>
          <w:divBdr>
            <w:top w:val="none" w:sz="0" w:space="0" w:color="auto"/>
            <w:left w:val="none" w:sz="0" w:space="0" w:color="auto"/>
            <w:bottom w:val="none" w:sz="0" w:space="0" w:color="auto"/>
            <w:right w:val="none" w:sz="0" w:space="0" w:color="auto"/>
          </w:divBdr>
        </w:div>
        <w:div w:id="775907511">
          <w:marLeft w:val="0"/>
          <w:marRight w:val="0"/>
          <w:marTop w:val="0"/>
          <w:marBottom w:val="0"/>
          <w:divBdr>
            <w:top w:val="none" w:sz="0" w:space="0" w:color="auto"/>
            <w:left w:val="none" w:sz="0" w:space="0" w:color="auto"/>
            <w:bottom w:val="none" w:sz="0" w:space="0" w:color="auto"/>
            <w:right w:val="none" w:sz="0" w:space="0" w:color="auto"/>
          </w:divBdr>
        </w:div>
        <w:div w:id="1774669766">
          <w:marLeft w:val="0"/>
          <w:marRight w:val="0"/>
          <w:marTop w:val="0"/>
          <w:marBottom w:val="0"/>
          <w:divBdr>
            <w:top w:val="none" w:sz="0" w:space="0" w:color="auto"/>
            <w:left w:val="none" w:sz="0" w:space="0" w:color="auto"/>
            <w:bottom w:val="none" w:sz="0" w:space="0" w:color="auto"/>
            <w:right w:val="none" w:sz="0" w:space="0" w:color="auto"/>
          </w:divBdr>
        </w:div>
        <w:div w:id="2134322171">
          <w:marLeft w:val="0"/>
          <w:marRight w:val="0"/>
          <w:marTop w:val="0"/>
          <w:marBottom w:val="0"/>
          <w:divBdr>
            <w:top w:val="none" w:sz="0" w:space="0" w:color="auto"/>
            <w:left w:val="none" w:sz="0" w:space="0" w:color="auto"/>
            <w:bottom w:val="none" w:sz="0" w:space="0" w:color="auto"/>
            <w:right w:val="none" w:sz="0" w:space="0" w:color="auto"/>
          </w:divBdr>
        </w:div>
        <w:div w:id="1220170863">
          <w:marLeft w:val="0"/>
          <w:marRight w:val="0"/>
          <w:marTop w:val="0"/>
          <w:marBottom w:val="0"/>
          <w:divBdr>
            <w:top w:val="none" w:sz="0" w:space="0" w:color="auto"/>
            <w:left w:val="none" w:sz="0" w:space="0" w:color="auto"/>
            <w:bottom w:val="none" w:sz="0" w:space="0" w:color="auto"/>
            <w:right w:val="none" w:sz="0" w:space="0" w:color="auto"/>
          </w:divBdr>
        </w:div>
      </w:divsChild>
    </w:div>
    <w:div w:id="1273323264">
      <w:bodyDiv w:val="1"/>
      <w:marLeft w:val="0"/>
      <w:marRight w:val="0"/>
      <w:marTop w:val="0"/>
      <w:marBottom w:val="0"/>
      <w:divBdr>
        <w:top w:val="none" w:sz="0" w:space="0" w:color="auto"/>
        <w:left w:val="none" w:sz="0" w:space="0" w:color="auto"/>
        <w:bottom w:val="none" w:sz="0" w:space="0" w:color="auto"/>
        <w:right w:val="none" w:sz="0" w:space="0" w:color="auto"/>
      </w:divBdr>
      <w:divsChild>
        <w:div w:id="36200704">
          <w:marLeft w:val="0"/>
          <w:marRight w:val="0"/>
          <w:marTop w:val="0"/>
          <w:marBottom w:val="0"/>
          <w:divBdr>
            <w:top w:val="none" w:sz="0" w:space="0" w:color="auto"/>
            <w:left w:val="none" w:sz="0" w:space="0" w:color="auto"/>
            <w:bottom w:val="none" w:sz="0" w:space="0" w:color="auto"/>
            <w:right w:val="none" w:sz="0" w:space="0" w:color="auto"/>
          </w:divBdr>
        </w:div>
        <w:div w:id="152962744">
          <w:marLeft w:val="0"/>
          <w:marRight w:val="0"/>
          <w:marTop w:val="0"/>
          <w:marBottom w:val="0"/>
          <w:divBdr>
            <w:top w:val="none" w:sz="0" w:space="0" w:color="auto"/>
            <w:left w:val="none" w:sz="0" w:space="0" w:color="auto"/>
            <w:bottom w:val="none" w:sz="0" w:space="0" w:color="auto"/>
            <w:right w:val="none" w:sz="0" w:space="0" w:color="auto"/>
          </w:divBdr>
          <w:divsChild>
            <w:div w:id="801116024">
              <w:marLeft w:val="0"/>
              <w:marRight w:val="0"/>
              <w:marTop w:val="0"/>
              <w:marBottom w:val="0"/>
              <w:divBdr>
                <w:top w:val="none" w:sz="0" w:space="0" w:color="auto"/>
                <w:left w:val="none" w:sz="0" w:space="0" w:color="auto"/>
                <w:bottom w:val="none" w:sz="0" w:space="0" w:color="auto"/>
                <w:right w:val="none" w:sz="0" w:space="0" w:color="auto"/>
              </w:divBdr>
              <w:divsChild>
                <w:div w:id="1973170971">
                  <w:marLeft w:val="150"/>
                  <w:marRight w:val="75"/>
                  <w:marTop w:val="150"/>
                  <w:marBottom w:val="75"/>
                  <w:divBdr>
                    <w:top w:val="none" w:sz="0" w:space="0" w:color="auto"/>
                    <w:left w:val="single" w:sz="12" w:space="8" w:color="C3D9E5"/>
                    <w:bottom w:val="none" w:sz="0" w:space="0" w:color="auto"/>
                    <w:right w:val="none" w:sz="0" w:space="0" w:color="auto"/>
                  </w:divBdr>
                  <w:divsChild>
                    <w:div w:id="192379799">
                      <w:marLeft w:val="0"/>
                      <w:marRight w:val="0"/>
                      <w:marTop w:val="0"/>
                      <w:marBottom w:val="150"/>
                      <w:divBdr>
                        <w:top w:val="none" w:sz="0" w:space="0" w:color="auto"/>
                        <w:left w:val="none" w:sz="0" w:space="0" w:color="auto"/>
                        <w:bottom w:val="none" w:sz="0" w:space="0" w:color="auto"/>
                        <w:right w:val="none" w:sz="0" w:space="0" w:color="auto"/>
                      </w:divBdr>
                    </w:div>
                    <w:div w:id="1171486838">
                      <w:marLeft w:val="0"/>
                      <w:marRight w:val="0"/>
                      <w:marTop w:val="0"/>
                      <w:marBottom w:val="0"/>
                      <w:divBdr>
                        <w:top w:val="none" w:sz="0" w:space="0" w:color="auto"/>
                        <w:left w:val="none" w:sz="0" w:space="0" w:color="auto"/>
                        <w:bottom w:val="none" w:sz="0" w:space="0" w:color="auto"/>
                        <w:right w:val="none" w:sz="0" w:space="0" w:color="auto"/>
                      </w:divBdr>
                      <w:divsChild>
                        <w:div w:id="1541551366">
                          <w:marLeft w:val="0"/>
                          <w:marRight w:val="0"/>
                          <w:marTop w:val="0"/>
                          <w:marBottom w:val="0"/>
                          <w:divBdr>
                            <w:top w:val="none" w:sz="0" w:space="0" w:color="auto"/>
                            <w:left w:val="none" w:sz="0" w:space="0" w:color="auto"/>
                            <w:bottom w:val="none" w:sz="0" w:space="0" w:color="auto"/>
                            <w:right w:val="none" w:sz="0" w:space="0" w:color="auto"/>
                          </w:divBdr>
                          <w:divsChild>
                            <w:div w:id="138502039">
                              <w:marLeft w:val="0"/>
                              <w:marRight w:val="0"/>
                              <w:marTop w:val="0"/>
                              <w:marBottom w:val="0"/>
                              <w:divBdr>
                                <w:top w:val="none" w:sz="0" w:space="0" w:color="auto"/>
                                <w:left w:val="none" w:sz="0" w:space="0" w:color="auto"/>
                                <w:bottom w:val="none" w:sz="0" w:space="0" w:color="auto"/>
                                <w:right w:val="none" w:sz="0" w:space="0" w:color="auto"/>
                              </w:divBdr>
                            </w:div>
                            <w:div w:id="224948422">
                              <w:marLeft w:val="0"/>
                              <w:marRight w:val="0"/>
                              <w:marTop w:val="0"/>
                              <w:marBottom w:val="0"/>
                              <w:divBdr>
                                <w:top w:val="none" w:sz="0" w:space="0" w:color="auto"/>
                                <w:left w:val="none" w:sz="0" w:space="0" w:color="auto"/>
                                <w:bottom w:val="none" w:sz="0" w:space="0" w:color="auto"/>
                                <w:right w:val="none" w:sz="0" w:space="0" w:color="auto"/>
                              </w:divBdr>
                            </w:div>
                            <w:div w:id="1099787762">
                              <w:marLeft w:val="0"/>
                              <w:marRight w:val="0"/>
                              <w:marTop w:val="0"/>
                              <w:marBottom w:val="0"/>
                              <w:divBdr>
                                <w:top w:val="none" w:sz="0" w:space="0" w:color="auto"/>
                                <w:left w:val="none" w:sz="0" w:space="0" w:color="auto"/>
                                <w:bottom w:val="none" w:sz="0" w:space="0" w:color="auto"/>
                                <w:right w:val="none" w:sz="0" w:space="0" w:color="auto"/>
                              </w:divBdr>
                            </w:div>
                            <w:div w:id="1376613035">
                              <w:marLeft w:val="600"/>
                              <w:marRight w:val="0"/>
                              <w:marTop w:val="0"/>
                              <w:marBottom w:val="0"/>
                              <w:divBdr>
                                <w:top w:val="none" w:sz="0" w:space="0" w:color="auto"/>
                                <w:left w:val="none" w:sz="0" w:space="0" w:color="auto"/>
                                <w:bottom w:val="none" w:sz="0" w:space="0" w:color="auto"/>
                                <w:right w:val="none" w:sz="0" w:space="0" w:color="auto"/>
                              </w:divBdr>
                            </w:div>
                            <w:div w:id="1586185246">
                              <w:marLeft w:val="0"/>
                              <w:marRight w:val="0"/>
                              <w:marTop w:val="0"/>
                              <w:marBottom w:val="0"/>
                              <w:divBdr>
                                <w:top w:val="none" w:sz="0" w:space="0" w:color="auto"/>
                                <w:left w:val="none" w:sz="0" w:space="0" w:color="auto"/>
                                <w:bottom w:val="none" w:sz="0" w:space="0" w:color="auto"/>
                                <w:right w:val="none" w:sz="0" w:space="0" w:color="auto"/>
                              </w:divBdr>
                              <w:divsChild>
                                <w:div w:id="137109812">
                                  <w:marLeft w:val="0"/>
                                  <w:marRight w:val="0"/>
                                  <w:marTop w:val="0"/>
                                  <w:marBottom w:val="0"/>
                                  <w:divBdr>
                                    <w:top w:val="none" w:sz="0" w:space="0" w:color="auto"/>
                                    <w:left w:val="none" w:sz="0" w:space="0" w:color="auto"/>
                                    <w:bottom w:val="none" w:sz="0" w:space="0" w:color="auto"/>
                                    <w:right w:val="none" w:sz="0" w:space="0" w:color="auto"/>
                                  </w:divBdr>
                                </w:div>
                                <w:div w:id="481972243">
                                  <w:marLeft w:val="0"/>
                                  <w:marRight w:val="0"/>
                                  <w:marTop w:val="0"/>
                                  <w:marBottom w:val="0"/>
                                  <w:divBdr>
                                    <w:top w:val="none" w:sz="0" w:space="0" w:color="auto"/>
                                    <w:left w:val="none" w:sz="0" w:space="0" w:color="auto"/>
                                    <w:bottom w:val="none" w:sz="0" w:space="0" w:color="auto"/>
                                    <w:right w:val="none" w:sz="0" w:space="0" w:color="auto"/>
                                  </w:divBdr>
                                </w:div>
                                <w:div w:id="732431408">
                                  <w:marLeft w:val="0"/>
                                  <w:marRight w:val="0"/>
                                  <w:marTop w:val="0"/>
                                  <w:marBottom w:val="0"/>
                                  <w:divBdr>
                                    <w:top w:val="none" w:sz="0" w:space="0" w:color="auto"/>
                                    <w:left w:val="none" w:sz="0" w:space="0" w:color="auto"/>
                                    <w:bottom w:val="none" w:sz="0" w:space="0" w:color="auto"/>
                                    <w:right w:val="none" w:sz="0" w:space="0" w:color="auto"/>
                                  </w:divBdr>
                                </w:div>
                                <w:div w:id="918320992">
                                  <w:marLeft w:val="0"/>
                                  <w:marRight w:val="0"/>
                                  <w:marTop w:val="0"/>
                                  <w:marBottom w:val="0"/>
                                  <w:divBdr>
                                    <w:top w:val="none" w:sz="0" w:space="0" w:color="auto"/>
                                    <w:left w:val="none" w:sz="0" w:space="0" w:color="auto"/>
                                    <w:bottom w:val="none" w:sz="0" w:space="0" w:color="auto"/>
                                    <w:right w:val="none" w:sz="0" w:space="0" w:color="auto"/>
                                  </w:divBdr>
                                </w:div>
                                <w:div w:id="940335932">
                                  <w:marLeft w:val="0"/>
                                  <w:marRight w:val="0"/>
                                  <w:marTop w:val="0"/>
                                  <w:marBottom w:val="0"/>
                                  <w:divBdr>
                                    <w:top w:val="none" w:sz="0" w:space="0" w:color="auto"/>
                                    <w:left w:val="none" w:sz="0" w:space="0" w:color="auto"/>
                                    <w:bottom w:val="none" w:sz="0" w:space="0" w:color="auto"/>
                                    <w:right w:val="none" w:sz="0" w:space="0" w:color="auto"/>
                                  </w:divBdr>
                                </w:div>
                              </w:divsChild>
                            </w:div>
                            <w:div w:id="2134402331">
                              <w:marLeft w:val="0"/>
                              <w:marRight w:val="0"/>
                              <w:marTop w:val="0"/>
                              <w:marBottom w:val="0"/>
                              <w:divBdr>
                                <w:top w:val="none" w:sz="0" w:space="0" w:color="auto"/>
                                <w:left w:val="none" w:sz="0" w:space="0" w:color="auto"/>
                                <w:bottom w:val="none" w:sz="0" w:space="0" w:color="auto"/>
                                <w:right w:val="none" w:sz="0" w:space="0" w:color="auto"/>
                              </w:divBdr>
                              <w:divsChild>
                                <w:div w:id="130445125">
                                  <w:marLeft w:val="0"/>
                                  <w:marRight w:val="0"/>
                                  <w:marTop w:val="0"/>
                                  <w:marBottom w:val="0"/>
                                  <w:divBdr>
                                    <w:top w:val="none" w:sz="0" w:space="0" w:color="auto"/>
                                    <w:left w:val="none" w:sz="0" w:space="0" w:color="auto"/>
                                    <w:bottom w:val="none" w:sz="0" w:space="0" w:color="auto"/>
                                    <w:right w:val="none" w:sz="0" w:space="0" w:color="auto"/>
                                  </w:divBdr>
                                </w:div>
                                <w:div w:id="244538267">
                                  <w:marLeft w:val="0"/>
                                  <w:marRight w:val="0"/>
                                  <w:marTop w:val="0"/>
                                  <w:marBottom w:val="0"/>
                                  <w:divBdr>
                                    <w:top w:val="none" w:sz="0" w:space="0" w:color="auto"/>
                                    <w:left w:val="none" w:sz="0" w:space="0" w:color="auto"/>
                                    <w:bottom w:val="none" w:sz="0" w:space="0" w:color="auto"/>
                                    <w:right w:val="none" w:sz="0" w:space="0" w:color="auto"/>
                                  </w:divBdr>
                                </w:div>
                                <w:div w:id="472714792">
                                  <w:marLeft w:val="0"/>
                                  <w:marRight w:val="0"/>
                                  <w:marTop w:val="0"/>
                                  <w:marBottom w:val="0"/>
                                  <w:divBdr>
                                    <w:top w:val="none" w:sz="0" w:space="0" w:color="auto"/>
                                    <w:left w:val="none" w:sz="0" w:space="0" w:color="auto"/>
                                    <w:bottom w:val="none" w:sz="0" w:space="0" w:color="auto"/>
                                    <w:right w:val="none" w:sz="0" w:space="0" w:color="auto"/>
                                  </w:divBdr>
                                </w:div>
                                <w:div w:id="739906606">
                                  <w:marLeft w:val="0"/>
                                  <w:marRight w:val="0"/>
                                  <w:marTop w:val="0"/>
                                  <w:marBottom w:val="0"/>
                                  <w:divBdr>
                                    <w:top w:val="none" w:sz="0" w:space="0" w:color="auto"/>
                                    <w:left w:val="none" w:sz="0" w:space="0" w:color="auto"/>
                                    <w:bottom w:val="none" w:sz="0" w:space="0" w:color="auto"/>
                                    <w:right w:val="none" w:sz="0" w:space="0" w:color="auto"/>
                                  </w:divBdr>
                                </w:div>
                                <w:div w:id="808980971">
                                  <w:marLeft w:val="0"/>
                                  <w:marRight w:val="0"/>
                                  <w:marTop w:val="0"/>
                                  <w:marBottom w:val="0"/>
                                  <w:divBdr>
                                    <w:top w:val="none" w:sz="0" w:space="0" w:color="auto"/>
                                    <w:left w:val="none" w:sz="0" w:space="0" w:color="auto"/>
                                    <w:bottom w:val="none" w:sz="0" w:space="0" w:color="auto"/>
                                    <w:right w:val="none" w:sz="0" w:space="0" w:color="auto"/>
                                  </w:divBdr>
                                </w:div>
                                <w:div w:id="934366698">
                                  <w:marLeft w:val="0"/>
                                  <w:marRight w:val="0"/>
                                  <w:marTop w:val="0"/>
                                  <w:marBottom w:val="0"/>
                                  <w:divBdr>
                                    <w:top w:val="none" w:sz="0" w:space="0" w:color="auto"/>
                                    <w:left w:val="none" w:sz="0" w:space="0" w:color="auto"/>
                                    <w:bottom w:val="none" w:sz="0" w:space="0" w:color="auto"/>
                                    <w:right w:val="none" w:sz="0" w:space="0" w:color="auto"/>
                                  </w:divBdr>
                                </w:div>
                                <w:div w:id="1024672876">
                                  <w:marLeft w:val="0"/>
                                  <w:marRight w:val="0"/>
                                  <w:marTop w:val="0"/>
                                  <w:marBottom w:val="0"/>
                                  <w:divBdr>
                                    <w:top w:val="none" w:sz="0" w:space="0" w:color="auto"/>
                                    <w:left w:val="none" w:sz="0" w:space="0" w:color="auto"/>
                                    <w:bottom w:val="none" w:sz="0" w:space="0" w:color="auto"/>
                                    <w:right w:val="none" w:sz="0" w:space="0" w:color="auto"/>
                                  </w:divBdr>
                                </w:div>
                                <w:div w:id="1101486506">
                                  <w:marLeft w:val="0"/>
                                  <w:marRight w:val="0"/>
                                  <w:marTop w:val="0"/>
                                  <w:marBottom w:val="0"/>
                                  <w:divBdr>
                                    <w:top w:val="none" w:sz="0" w:space="0" w:color="auto"/>
                                    <w:left w:val="none" w:sz="0" w:space="0" w:color="auto"/>
                                    <w:bottom w:val="none" w:sz="0" w:space="0" w:color="auto"/>
                                    <w:right w:val="none" w:sz="0" w:space="0" w:color="auto"/>
                                  </w:divBdr>
                                </w:div>
                                <w:div w:id="1166090543">
                                  <w:marLeft w:val="0"/>
                                  <w:marRight w:val="0"/>
                                  <w:marTop w:val="0"/>
                                  <w:marBottom w:val="0"/>
                                  <w:divBdr>
                                    <w:top w:val="none" w:sz="0" w:space="0" w:color="auto"/>
                                    <w:left w:val="none" w:sz="0" w:space="0" w:color="auto"/>
                                    <w:bottom w:val="none" w:sz="0" w:space="0" w:color="auto"/>
                                    <w:right w:val="none" w:sz="0" w:space="0" w:color="auto"/>
                                  </w:divBdr>
                                </w:div>
                                <w:div w:id="1565794024">
                                  <w:marLeft w:val="0"/>
                                  <w:marRight w:val="0"/>
                                  <w:marTop w:val="0"/>
                                  <w:marBottom w:val="0"/>
                                  <w:divBdr>
                                    <w:top w:val="none" w:sz="0" w:space="0" w:color="auto"/>
                                    <w:left w:val="none" w:sz="0" w:space="0" w:color="auto"/>
                                    <w:bottom w:val="none" w:sz="0" w:space="0" w:color="auto"/>
                                    <w:right w:val="none" w:sz="0" w:space="0" w:color="auto"/>
                                  </w:divBdr>
                                </w:div>
                                <w:div w:id="1717388081">
                                  <w:marLeft w:val="0"/>
                                  <w:marRight w:val="0"/>
                                  <w:marTop w:val="0"/>
                                  <w:marBottom w:val="0"/>
                                  <w:divBdr>
                                    <w:top w:val="none" w:sz="0" w:space="0" w:color="auto"/>
                                    <w:left w:val="none" w:sz="0" w:space="0" w:color="auto"/>
                                    <w:bottom w:val="none" w:sz="0" w:space="0" w:color="auto"/>
                                    <w:right w:val="none" w:sz="0" w:space="0" w:color="auto"/>
                                  </w:divBdr>
                                </w:div>
                                <w:div w:id="1749499493">
                                  <w:marLeft w:val="0"/>
                                  <w:marRight w:val="0"/>
                                  <w:marTop w:val="0"/>
                                  <w:marBottom w:val="0"/>
                                  <w:divBdr>
                                    <w:top w:val="none" w:sz="0" w:space="0" w:color="auto"/>
                                    <w:left w:val="none" w:sz="0" w:space="0" w:color="auto"/>
                                    <w:bottom w:val="none" w:sz="0" w:space="0" w:color="auto"/>
                                    <w:right w:val="none" w:sz="0" w:space="0" w:color="auto"/>
                                  </w:divBdr>
                                </w:div>
                                <w:div w:id="1785270726">
                                  <w:marLeft w:val="0"/>
                                  <w:marRight w:val="0"/>
                                  <w:marTop w:val="0"/>
                                  <w:marBottom w:val="0"/>
                                  <w:divBdr>
                                    <w:top w:val="none" w:sz="0" w:space="0" w:color="auto"/>
                                    <w:left w:val="none" w:sz="0" w:space="0" w:color="auto"/>
                                    <w:bottom w:val="none" w:sz="0" w:space="0" w:color="auto"/>
                                    <w:right w:val="none" w:sz="0" w:space="0" w:color="auto"/>
                                  </w:divBdr>
                                </w:div>
                                <w:div w:id="1786650320">
                                  <w:marLeft w:val="0"/>
                                  <w:marRight w:val="0"/>
                                  <w:marTop w:val="0"/>
                                  <w:marBottom w:val="0"/>
                                  <w:divBdr>
                                    <w:top w:val="none" w:sz="0" w:space="0" w:color="auto"/>
                                    <w:left w:val="none" w:sz="0" w:space="0" w:color="auto"/>
                                    <w:bottom w:val="none" w:sz="0" w:space="0" w:color="auto"/>
                                    <w:right w:val="none" w:sz="0" w:space="0" w:color="auto"/>
                                  </w:divBdr>
                                </w:div>
                                <w:div w:id="1891720767">
                                  <w:marLeft w:val="0"/>
                                  <w:marRight w:val="0"/>
                                  <w:marTop w:val="0"/>
                                  <w:marBottom w:val="0"/>
                                  <w:divBdr>
                                    <w:top w:val="none" w:sz="0" w:space="0" w:color="auto"/>
                                    <w:left w:val="none" w:sz="0" w:space="0" w:color="auto"/>
                                    <w:bottom w:val="none" w:sz="0" w:space="0" w:color="auto"/>
                                    <w:right w:val="none" w:sz="0" w:space="0" w:color="auto"/>
                                  </w:divBdr>
                                </w:div>
                                <w:div w:id="1954971426">
                                  <w:marLeft w:val="0"/>
                                  <w:marRight w:val="0"/>
                                  <w:marTop w:val="0"/>
                                  <w:marBottom w:val="0"/>
                                  <w:divBdr>
                                    <w:top w:val="none" w:sz="0" w:space="0" w:color="auto"/>
                                    <w:left w:val="none" w:sz="0" w:space="0" w:color="auto"/>
                                    <w:bottom w:val="none" w:sz="0" w:space="0" w:color="auto"/>
                                    <w:right w:val="none" w:sz="0" w:space="0" w:color="auto"/>
                                  </w:divBdr>
                                </w:div>
                                <w:div w:id="1973363026">
                                  <w:marLeft w:val="0"/>
                                  <w:marRight w:val="0"/>
                                  <w:marTop w:val="0"/>
                                  <w:marBottom w:val="0"/>
                                  <w:divBdr>
                                    <w:top w:val="none" w:sz="0" w:space="0" w:color="auto"/>
                                    <w:left w:val="none" w:sz="0" w:space="0" w:color="auto"/>
                                    <w:bottom w:val="none" w:sz="0" w:space="0" w:color="auto"/>
                                    <w:right w:val="none" w:sz="0" w:space="0" w:color="auto"/>
                                  </w:divBdr>
                                </w:div>
                                <w:div w:id="2033140346">
                                  <w:marLeft w:val="0"/>
                                  <w:marRight w:val="0"/>
                                  <w:marTop w:val="0"/>
                                  <w:marBottom w:val="0"/>
                                  <w:divBdr>
                                    <w:top w:val="none" w:sz="0" w:space="0" w:color="auto"/>
                                    <w:left w:val="none" w:sz="0" w:space="0" w:color="auto"/>
                                    <w:bottom w:val="none" w:sz="0" w:space="0" w:color="auto"/>
                                    <w:right w:val="none" w:sz="0" w:space="0" w:color="auto"/>
                                  </w:divBdr>
                                  <w:divsChild>
                                    <w:div w:id="1106392301">
                                      <w:marLeft w:val="0"/>
                                      <w:marRight w:val="0"/>
                                      <w:marTop w:val="0"/>
                                      <w:marBottom w:val="0"/>
                                      <w:divBdr>
                                        <w:top w:val="none" w:sz="0" w:space="0" w:color="auto"/>
                                        <w:left w:val="none" w:sz="0" w:space="0" w:color="auto"/>
                                        <w:bottom w:val="none" w:sz="0" w:space="0" w:color="auto"/>
                                        <w:right w:val="none" w:sz="0" w:space="0" w:color="auto"/>
                                      </w:divBdr>
                                    </w:div>
                                    <w:div w:id="20476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02879">
          <w:marLeft w:val="0"/>
          <w:marRight w:val="0"/>
          <w:marTop w:val="0"/>
          <w:marBottom w:val="0"/>
          <w:divBdr>
            <w:top w:val="none" w:sz="0" w:space="0" w:color="auto"/>
            <w:left w:val="none" w:sz="0" w:space="0" w:color="auto"/>
            <w:bottom w:val="none" w:sz="0" w:space="0" w:color="auto"/>
            <w:right w:val="none" w:sz="0" w:space="0" w:color="auto"/>
          </w:divBdr>
        </w:div>
        <w:div w:id="230581339">
          <w:marLeft w:val="0"/>
          <w:marRight w:val="0"/>
          <w:marTop w:val="0"/>
          <w:marBottom w:val="0"/>
          <w:divBdr>
            <w:top w:val="none" w:sz="0" w:space="0" w:color="auto"/>
            <w:left w:val="none" w:sz="0" w:space="0" w:color="auto"/>
            <w:bottom w:val="none" w:sz="0" w:space="0" w:color="auto"/>
            <w:right w:val="none" w:sz="0" w:space="0" w:color="auto"/>
          </w:divBdr>
        </w:div>
        <w:div w:id="264459608">
          <w:marLeft w:val="0"/>
          <w:marRight w:val="0"/>
          <w:marTop w:val="0"/>
          <w:marBottom w:val="0"/>
          <w:divBdr>
            <w:top w:val="none" w:sz="0" w:space="0" w:color="auto"/>
            <w:left w:val="none" w:sz="0" w:space="0" w:color="auto"/>
            <w:bottom w:val="none" w:sz="0" w:space="0" w:color="auto"/>
            <w:right w:val="none" w:sz="0" w:space="0" w:color="auto"/>
          </w:divBdr>
        </w:div>
        <w:div w:id="267780632">
          <w:marLeft w:val="0"/>
          <w:marRight w:val="0"/>
          <w:marTop w:val="0"/>
          <w:marBottom w:val="0"/>
          <w:divBdr>
            <w:top w:val="none" w:sz="0" w:space="0" w:color="auto"/>
            <w:left w:val="none" w:sz="0" w:space="0" w:color="auto"/>
            <w:bottom w:val="none" w:sz="0" w:space="0" w:color="auto"/>
            <w:right w:val="none" w:sz="0" w:space="0" w:color="auto"/>
          </w:divBdr>
        </w:div>
        <w:div w:id="278727217">
          <w:marLeft w:val="0"/>
          <w:marRight w:val="0"/>
          <w:marTop w:val="0"/>
          <w:marBottom w:val="0"/>
          <w:divBdr>
            <w:top w:val="none" w:sz="0" w:space="0" w:color="auto"/>
            <w:left w:val="none" w:sz="0" w:space="0" w:color="auto"/>
            <w:bottom w:val="none" w:sz="0" w:space="0" w:color="auto"/>
            <w:right w:val="none" w:sz="0" w:space="0" w:color="auto"/>
          </w:divBdr>
        </w:div>
        <w:div w:id="403915268">
          <w:marLeft w:val="0"/>
          <w:marRight w:val="0"/>
          <w:marTop w:val="0"/>
          <w:marBottom w:val="0"/>
          <w:divBdr>
            <w:top w:val="none" w:sz="0" w:space="0" w:color="auto"/>
            <w:left w:val="none" w:sz="0" w:space="0" w:color="auto"/>
            <w:bottom w:val="none" w:sz="0" w:space="0" w:color="auto"/>
            <w:right w:val="none" w:sz="0" w:space="0" w:color="auto"/>
          </w:divBdr>
        </w:div>
        <w:div w:id="430781937">
          <w:marLeft w:val="0"/>
          <w:marRight w:val="0"/>
          <w:marTop w:val="0"/>
          <w:marBottom w:val="0"/>
          <w:divBdr>
            <w:top w:val="none" w:sz="0" w:space="0" w:color="auto"/>
            <w:left w:val="none" w:sz="0" w:space="0" w:color="auto"/>
            <w:bottom w:val="none" w:sz="0" w:space="0" w:color="auto"/>
            <w:right w:val="none" w:sz="0" w:space="0" w:color="auto"/>
          </w:divBdr>
        </w:div>
        <w:div w:id="499085653">
          <w:marLeft w:val="0"/>
          <w:marRight w:val="0"/>
          <w:marTop w:val="0"/>
          <w:marBottom w:val="0"/>
          <w:divBdr>
            <w:top w:val="none" w:sz="0" w:space="0" w:color="auto"/>
            <w:left w:val="none" w:sz="0" w:space="0" w:color="auto"/>
            <w:bottom w:val="none" w:sz="0" w:space="0" w:color="auto"/>
            <w:right w:val="none" w:sz="0" w:space="0" w:color="auto"/>
          </w:divBdr>
        </w:div>
        <w:div w:id="565606090">
          <w:marLeft w:val="0"/>
          <w:marRight w:val="0"/>
          <w:marTop w:val="0"/>
          <w:marBottom w:val="0"/>
          <w:divBdr>
            <w:top w:val="none" w:sz="0" w:space="0" w:color="auto"/>
            <w:left w:val="none" w:sz="0" w:space="0" w:color="auto"/>
            <w:bottom w:val="none" w:sz="0" w:space="0" w:color="auto"/>
            <w:right w:val="none" w:sz="0" w:space="0" w:color="auto"/>
          </w:divBdr>
        </w:div>
        <w:div w:id="726878794">
          <w:marLeft w:val="0"/>
          <w:marRight w:val="0"/>
          <w:marTop w:val="0"/>
          <w:marBottom w:val="0"/>
          <w:divBdr>
            <w:top w:val="none" w:sz="0" w:space="0" w:color="auto"/>
            <w:left w:val="none" w:sz="0" w:space="0" w:color="auto"/>
            <w:bottom w:val="none" w:sz="0" w:space="0" w:color="auto"/>
            <w:right w:val="none" w:sz="0" w:space="0" w:color="auto"/>
          </w:divBdr>
        </w:div>
        <w:div w:id="799616747">
          <w:marLeft w:val="0"/>
          <w:marRight w:val="0"/>
          <w:marTop w:val="0"/>
          <w:marBottom w:val="0"/>
          <w:divBdr>
            <w:top w:val="none" w:sz="0" w:space="0" w:color="auto"/>
            <w:left w:val="none" w:sz="0" w:space="0" w:color="auto"/>
            <w:bottom w:val="none" w:sz="0" w:space="0" w:color="auto"/>
            <w:right w:val="none" w:sz="0" w:space="0" w:color="auto"/>
          </w:divBdr>
        </w:div>
        <w:div w:id="1137378818">
          <w:marLeft w:val="0"/>
          <w:marRight w:val="0"/>
          <w:marTop w:val="0"/>
          <w:marBottom w:val="0"/>
          <w:divBdr>
            <w:top w:val="none" w:sz="0" w:space="0" w:color="auto"/>
            <w:left w:val="none" w:sz="0" w:space="0" w:color="auto"/>
            <w:bottom w:val="none" w:sz="0" w:space="0" w:color="auto"/>
            <w:right w:val="none" w:sz="0" w:space="0" w:color="auto"/>
          </w:divBdr>
        </w:div>
        <w:div w:id="1313800527">
          <w:marLeft w:val="0"/>
          <w:marRight w:val="0"/>
          <w:marTop w:val="0"/>
          <w:marBottom w:val="0"/>
          <w:divBdr>
            <w:top w:val="none" w:sz="0" w:space="0" w:color="auto"/>
            <w:left w:val="none" w:sz="0" w:space="0" w:color="auto"/>
            <w:bottom w:val="none" w:sz="0" w:space="0" w:color="auto"/>
            <w:right w:val="none" w:sz="0" w:space="0" w:color="auto"/>
          </w:divBdr>
        </w:div>
        <w:div w:id="1684016433">
          <w:marLeft w:val="0"/>
          <w:marRight w:val="0"/>
          <w:marTop w:val="0"/>
          <w:marBottom w:val="0"/>
          <w:divBdr>
            <w:top w:val="none" w:sz="0" w:space="0" w:color="auto"/>
            <w:left w:val="none" w:sz="0" w:space="0" w:color="auto"/>
            <w:bottom w:val="none" w:sz="0" w:space="0" w:color="auto"/>
            <w:right w:val="none" w:sz="0" w:space="0" w:color="auto"/>
          </w:divBdr>
        </w:div>
        <w:div w:id="1762800761">
          <w:marLeft w:val="0"/>
          <w:marRight w:val="0"/>
          <w:marTop w:val="0"/>
          <w:marBottom w:val="0"/>
          <w:divBdr>
            <w:top w:val="none" w:sz="0" w:space="0" w:color="auto"/>
            <w:left w:val="none" w:sz="0" w:space="0" w:color="auto"/>
            <w:bottom w:val="none" w:sz="0" w:space="0" w:color="auto"/>
            <w:right w:val="none" w:sz="0" w:space="0" w:color="auto"/>
          </w:divBdr>
        </w:div>
        <w:div w:id="1836653867">
          <w:marLeft w:val="0"/>
          <w:marRight w:val="0"/>
          <w:marTop w:val="0"/>
          <w:marBottom w:val="0"/>
          <w:divBdr>
            <w:top w:val="none" w:sz="0" w:space="0" w:color="auto"/>
            <w:left w:val="none" w:sz="0" w:space="0" w:color="auto"/>
            <w:bottom w:val="none" w:sz="0" w:space="0" w:color="auto"/>
            <w:right w:val="none" w:sz="0" w:space="0" w:color="auto"/>
          </w:divBdr>
        </w:div>
        <w:div w:id="1988973707">
          <w:marLeft w:val="0"/>
          <w:marRight w:val="0"/>
          <w:marTop w:val="0"/>
          <w:marBottom w:val="0"/>
          <w:divBdr>
            <w:top w:val="none" w:sz="0" w:space="0" w:color="auto"/>
            <w:left w:val="none" w:sz="0" w:space="0" w:color="auto"/>
            <w:bottom w:val="none" w:sz="0" w:space="0" w:color="auto"/>
            <w:right w:val="none" w:sz="0" w:space="0" w:color="auto"/>
          </w:divBdr>
        </w:div>
        <w:div w:id="2009942472">
          <w:marLeft w:val="0"/>
          <w:marRight w:val="0"/>
          <w:marTop w:val="0"/>
          <w:marBottom w:val="0"/>
          <w:divBdr>
            <w:top w:val="none" w:sz="0" w:space="0" w:color="auto"/>
            <w:left w:val="none" w:sz="0" w:space="0" w:color="auto"/>
            <w:bottom w:val="none" w:sz="0" w:space="0" w:color="auto"/>
            <w:right w:val="none" w:sz="0" w:space="0" w:color="auto"/>
          </w:divBdr>
        </w:div>
        <w:div w:id="2040742923">
          <w:marLeft w:val="0"/>
          <w:marRight w:val="0"/>
          <w:marTop w:val="0"/>
          <w:marBottom w:val="0"/>
          <w:divBdr>
            <w:top w:val="none" w:sz="0" w:space="0" w:color="auto"/>
            <w:left w:val="none" w:sz="0" w:space="0" w:color="auto"/>
            <w:bottom w:val="none" w:sz="0" w:space="0" w:color="auto"/>
            <w:right w:val="none" w:sz="0" w:space="0" w:color="auto"/>
          </w:divBdr>
        </w:div>
        <w:div w:id="2095276299">
          <w:marLeft w:val="0"/>
          <w:marRight w:val="0"/>
          <w:marTop w:val="0"/>
          <w:marBottom w:val="0"/>
          <w:divBdr>
            <w:top w:val="none" w:sz="0" w:space="0" w:color="auto"/>
            <w:left w:val="none" w:sz="0" w:space="0" w:color="auto"/>
            <w:bottom w:val="none" w:sz="0" w:space="0" w:color="auto"/>
            <w:right w:val="none" w:sz="0" w:space="0" w:color="auto"/>
          </w:divBdr>
        </w:div>
      </w:divsChild>
    </w:div>
    <w:div w:id="1281376050">
      <w:bodyDiv w:val="1"/>
      <w:marLeft w:val="0"/>
      <w:marRight w:val="0"/>
      <w:marTop w:val="0"/>
      <w:marBottom w:val="0"/>
      <w:divBdr>
        <w:top w:val="none" w:sz="0" w:space="0" w:color="auto"/>
        <w:left w:val="none" w:sz="0" w:space="0" w:color="auto"/>
        <w:bottom w:val="none" w:sz="0" w:space="0" w:color="auto"/>
        <w:right w:val="none" w:sz="0" w:space="0" w:color="auto"/>
      </w:divBdr>
      <w:divsChild>
        <w:div w:id="505442741">
          <w:marLeft w:val="0"/>
          <w:marRight w:val="0"/>
          <w:marTop w:val="0"/>
          <w:marBottom w:val="0"/>
          <w:divBdr>
            <w:top w:val="none" w:sz="0" w:space="0" w:color="auto"/>
            <w:left w:val="none" w:sz="0" w:space="0" w:color="auto"/>
            <w:bottom w:val="none" w:sz="0" w:space="0" w:color="auto"/>
            <w:right w:val="none" w:sz="0" w:space="0" w:color="auto"/>
          </w:divBdr>
          <w:divsChild>
            <w:div w:id="3796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3712">
      <w:bodyDiv w:val="1"/>
      <w:marLeft w:val="0"/>
      <w:marRight w:val="0"/>
      <w:marTop w:val="0"/>
      <w:marBottom w:val="0"/>
      <w:divBdr>
        <w:top w:val="none" w:sz="0" w:space="0" w:color="auto"/>
        <w:left w:val="none" w:sz="0" w:space="0" w:color="auto"/>
        <w:bottom w:val="none" w:sz="0" w:space="0" w:color="auto"/>
        <w:right w:val="none" w:sz="0" w:space="0" w:color="auto"/>
      </w:divBdr>
    </w:div>
    <w:div w:id="1304697037">
      <w:bodyDiv w:val="1"/>
      <w:marLeft w:val="0"/>
      <w:marRight w:val="0"/>
      <w:marTop w:val="0"/>
      <w:marBottom w:val="0"/>
      <w:divBdr>
        <w:top w:val="none" w:sz="0" w:space="0" w:color="auto"/>
        <w:left w:val="none" w:sz="0" w:space="0" w:color="auto"/>
        <w:bottom w:val="none" w:sz="0" w:space="0" w:color="auto"/>
        <w:right w:val="none" w:sz="0" w:space="0" w:color="auto"/>
      </w:divBdr>
    </w:div>
    <w:div w:id="1406411731">
      <w:bodyDiv w:val="1"/>
      <w:marLeft w:val="0"/>
      <w:marRight w:val="0"/>
      <w:marTop w:val="0"/>
      <w:marBottom w:val="0"/>
      <w:divBdr>
        <w:top w:val="none" w:sz="0" w:space="0" w:color="auto"/>
        <w:left w:val="none" w:sz="0" w:space="0" w:color="auto"/>
        <w:bottom w:val="none" w:sz="0" w:space="0" w:color="auto"/>
        <w:right w:val="none" w:sz="0" w:space="0" w:color="auto"/>
      </w:divBdr>
    </w:div>
    <w:div w:id="1433555304">
      <w:bodyDiv w:val="1"/>
      <w:marLeft w:val="0"/>
      <w:marRight w:val="0"/>
      <w:marTop w:val="0"/>
      <w:marBottom w:val="0"/>
      <w:divBdr>
        <w:top w:val="none" w:sz="0" w:space="0" w:color="auto"/>
        <w:left w:val="none" w:sz="0" w:space="0" w:color="auto"/>
        <w:bottom w:val="none" w:sz="0" w:space="0" w:color="auto"/>
        <w:right w:val="none" w:sz="0" w:space="0" w:color="auto"/>
      </w:divBdr>
    </w:div>
    <w:div w:id="1469973826">
      <w:bodyDiv w:val="1"/>
      <w:marLeft w:val="0"/>
      <w:marRight w:val="0"/>
      <w:marTop w:val="0"/>
      <w:marBottom w:val="0"/>
      <w:divBdr>
        <w:top w:val="none" w:sz="0" w:space="0" w:color="auto"/>
        <w:left w:val="none" w:sz="0" w:space="0" w:color="auto"/>
        <w:bottom w:val="none" w:sz="0" w:space="0" w:color="auto"/>
        <w:right w:val="none" w:sz="0" w:space="0" w:color="auto"/>
      </w:divBdr>
    </w:div>
    <w:div w:id="1636182833">
      <w:bodyDiv w:val="1"/>
      <w:marLeft w:val="0"/>
      <w:marRight w:val="0"/>
      <w:marTop w:val="0"/>
      <w:marBottom w:val="0"/>
      <w:divBdr>
        <w:top w:val="none" w:sz="0" w:space="0" w:color="auto"/>
        <w:left w:val="none" w:sz="0" w:space="0" w:color="auto"/>
        <w:bottom w:val="none" w:sz="0" w:space="0" w:color="auto"/>
        <w:right w:val="none" w:sz="0" w:space="0" w:color="auto"/>
      </w:divBdr>
    </w:div>
    <w:div w:id="2022703991">
      <w:bodyDiv w:val="1"/>
      <w:marLeft w:val="0"/>
      <w:marRight w:val="0"/>
      <w:marTop w:val="0"/>
      <w:marBottom w:val="0"/>
      <w:divBdr>
        <w:top w:val="none" w:sz="0" w:space="0" w:color="auto"/>
        <w:left w:val="none" w:sz="0" w:space="0" w:color="auto"/>
        <w:bottom w:val="none" w:sz="0" w:space="0" w:color="auto"/>
        <w:right w:val="none" w:sz="0" w:space="0" w:color="auto"/>
      </w:divBdr>
      <w:divsChild>
        <w:div w:id="1201746974">
          <w:marLeft w:val="0"/>
          <w:marRight w:val="0"/>
          <w:marTop w:val="0"/>
          <w:marBottom w:val="0"/>
          <w:divBdr>
            <w:top w:val="none" w:sz="0" w:space="0" w:color="auto"/>
            <w:left w:val="none" w:sz="0" w:space="0" w:color="auto"/>
            <w:bottom w:val="none" w:sz="0" w:space="0" w:color="auto"/>
            <w:right w:val="none" w:sz="0" w:space="0" w:color="auto"/>
          </w:divBdr>
        </w:div>
      </w:divsChild>
    </w:div>
    <w:div w:id="2072071597">
      <w:bodyDiv w:val="1"/>
      <w:marLeft w:val="0"/>
      <w:marRight w:val="0"/>
      <w:marTop w:val="0"/>
      <w:marBottom w:val="0"/>
      <w:divBdr>
        <w:top w:val="none" w:sz="0" w:space="0" w:color="auto"/>
        <w:left w:val="none" w:sz="0" w:space="0" w:color="auto"/>
        <w:bottom w:val="none" w:sz="0" w:space="0" w:color="auto"/>
        <w:right w:val="none" w:sz="0" w:space="0" w:color="auto"/>
      </w:divBdr>
      <w:divsChild>
        <w:div w:id="1845436885">
          <w:marLeft w:val="0"/>
          <w:marRight w:val="0"/>
          <w:marTop w:val="0"/>
          <w:marBottom w:val="0"/>
          <w:divBdr>
            <w:top w:val="none" w:sz="0" w:space="0" w:color="auto"/>
            <w:left w:val="none" w:sz="0" w:space="0" w:color="auto"/>
            <w:bottom w:val="none" w:sz="0" w:space="0" w:color="auto"/>
            <w:right w:val="none" w:sz="0" w:space="0" w:color="auto"/>
          </w:divBdr>
        </w:div>
        <w:div w:id="2127189424">
          <w:marLeft w:val="0"/>
          <w:marRight w:val="0"/>
          <w:marTop w:val="0"/>
          <w:marBottom w:val="0"/>
          <w:divBdr>
            <w:top w:val="none" w:sz="0" w:space="0" w:color="auto"/>
            <w:left w:val="none" w:sz="0" w:space="0" w:color="auto"/>
            <w:bottom w:val="none" w:sz="0" w:space="0" w:color="auto"/>
            <w:right w:val="none" w:sz="0" w:space="0" w:color="auto"/>
          </w:divBdr>
        </w:div>
      </w:divsChild>
    </w:div>
    <w:div w:id="20897619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43993-EBEA-824A-A446-F86B2EE2A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7736</Words>
  <Characters>48743</Characters>
  <Application>Microsoft Macintosh Word</Application>
  <DocSecurity>0</DocSecurity>
  <Lines>406</Lines>
  <Paragraphs>112</Paragraphs>
  <ScaleCrop>false</ScaleCrop>
  <HeadingPairs>
    <vt:vector size="4" baseType="variant">
      <vt:variant>
        <vt:lpstr>Titel</vt:lpstr>
      </vt:variant>
      <vt:variant>
        <vt:i4>1</vt:i4>
      </vt:variant>
      <vt:variant>
        <vt:lpstr>Headings</vt:lpstr>
      </vt:variant>
      <vt:variant>
        <vt:i4>2</vt:i4>
      </vt:variant>
    </vt:vector>
  </HeadingPairs>
  <TitlesOfParts>
    <vt:vector size="3" baseType="lpstr">
      <vt:lpstr>Mitteilungen 4/2020</vt:lpstr>
      <vt:lpstr>Weber, Anne. Annette, une épopée.</vt:lpstr>
      <vt:lpstr>    Paris (Seuil, « Cadre rouge ») 2020, 240 pages. </vt:lpstr>
    </vt:vector>
  </TitlesOfParts>
  <Manager/>
  <Company/>
  <LinksUpToDate>false</LinksUpToDate>
  <CharactersWithSpaces>56367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Mitteilungen 4/2020</dc:title>
  <dc:subject/>
  <dc:creator>Rennie Wyss</dc:creator>
  <cp:keywords/>
  <dc:description/>
  <cp:lastModifiedBy>Rennie Wyss</cp:lastModifiedBy>
  <cp:revision>2</cp:revision>
  <cp:lastPrinted>2021-06-02T12:17:00Z</cp:lastPrinted>
  <dcterms:created xsi:type="dcterms:W3CDTF">2022-10-08T12:32:00Z</dcterms:created>
  <dcterms:modified xsi:type="dcterms:W3CDTF">2022-10-08T12:32:00Z</dcterms:modified>
  <cp:category/>
</cp:coreProperties>
</file>